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3A" w:rsidRPr="00045D3A" w:rsidRDefault="00045D3A" w:rsidP="00045D3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45D3A">
        <w:rPr>
          <w:rFonts w:ascii="Arial" w:hAnsi="Arial" w:cs="Arial"/>
          <w:sz w:val="24"/>
          <w:szCs w:val="24"/>
        </w:rPr>
        <w:t>Artículo 118 BIS</w:t>
      </w:r>
      <w:bookmarkEnd w:id="0"/>
      <w:r w:rsidRPr="00045D3A">
        <w:rPr>
          <w:rFonts w:ascii="Arial" w:hAnsi="Arial" w:cs="Arial"/>
          <w:sz w:val="24"/>
          <w:szCs w:val="24"/>
        </w:rPr>
        <w:t>.- La persona titular que ocupe la Dirección de Ecología y</w:t>
      </w:r>
      <w:r>
        <w:rPr>
          <w:rFonts w:ascii="Arial" w:hAnsi="Arial" w:cs="Arial"/>
          <w:sz w:val="24"/>
          <w:szCs w:val="24"/>
        </w:rPr>
        <w:t xml:space="preserve"> </w:t>
      </w:r>
      <w:r w:rsidRPr="00045D3A">
        <w:rPr>
          <w:rFonts w:ascii="Arial" w:hAnsi="Arial" w:cs="Arial"/>
          <w:sz w:val="24"/>
          <w:szCs w:val="24"/>
        </w:rPr>
        <w:t>Medio Ambiente, desempeñará las facultades</w:t>
      </w:r>
      <w:r>
        <w:rPr>
          <w:rFonts w:ascii="Arial" w:hAnsi="Arial" w:cs="Arial"/>
          <w:sz w:val="24"/>
          <w:szCs w:val="24"/>
        </w:rPr>
        <w:t xml:space="preserve"> y obligaciones previstas en la </w:t>
      </w:r>
      <w:r w:rsidRPr="00045D3A">
        <w:rPr>
          <w:rFonts w:ascii="Arial" w:hAnsi="Arial" w:cs="Arial"/>
          <w:sz w:val="24"/>
          <w:szCs w:val="24"/>
        </w:rPr>
        <w:t>legislación federal y estatal, así como las específicas</w:t>
      </w:r>
      <w:r>
        <w:rPr>
          <w:rFonts w:ascii="Arial" w:hAnsi="Arial" w:cs="Arial"/>
          <w:sz w:val="24"/>
          <w:szCs w:val="24"/>
        </w:rPr>
        <w:t xml:space="preserve"> en materia ecológica ambiental </w:t>
      </w:r>
      <w:r w:rsidRPr="00045D3A">
        <w:rPr>
          <w:rFonts w:ascii="Arial" w:hAnsi="Arial" w:cs="Arial"/>
          <w:sz w:val="24"/>
          <w:szCs w:val="24"/>
        </w:rPr>
        <w:t xml:space="preserve">cuando a Ayuntamientos se refiera, contando con </w:t>
      </w:r>
      <w:r>
        <w:rPr>
          <w:rFonts w:ascii="Arial" w:hAnsi="Arial" w:cs="Arial"/>
          <w:sz w:val="24"/>
          <w:szCs w:val="24"/>
        </w:rPr>
        <w:t xml:space="preserve">el personal que de acuerdo a la </w:t>
      </w:r>
      <w:r w:rsidRPr="00045D3A">
        <w:rPr>
          <w:rFonts w:ascii="Arial" w:hAnsi="Arial" w:cs="Arial"/>
          <w:sz w:val="24"/>
          <w:szCs w:val="24"/>
        </w:rPr>
        <w:t>disposición presupuestaria se disponga.</w:t>
      </w:r>
    </w:p>
    <w:p w:rsidR="00045D3A" w:rsidRPr="00045D3A" w:rsidRDefault="00045D3A" w:rsidP="00045D3A">
      <w:pPr>
        <w:jc w:val="both"/>
        <w:rPr>
          <w:rFonts w:ascii="Arial" w:hAnsi="Arial" w:cs="Arial"/>
          <w:sz w:val="24"/>
          <w:szCs w:val="24"/>
        </w:rPr>
      </w:pPr>
      <w:r w:rsidRPr="00045D3A">
        <w:rPr>
          <w:rFonts w:ascii="Arial" w:hAnsi="Arial" w:cs="Arial"/>
          <w:sz w:val="24"/>
          <w:szCs w:val="24"/>
        </w:rPr>
        <w:t>ARTÍCULO 118 TER.- Requisitos para</w:t>
      </w:r>
      <w:r>
        <w:rPr>
          <w:rFonts w:ascii="Arial" w:hAnsi="Arial" w:cs="Arial"/>
          <w:sz w:val="24"/>
          <w:szCs w:val="24"/>
        </w:rPr>
        <w:t xml:space="preserve"> ser Titular de la Dirección de </w:t>
      </w:r>
      <w:r w:rsidRPr="00045D3A">
        <w:rPr>
          <w:rFonts w:ascii="Arial" w:hAnsi="Arial" w:cs="Arial"/>
          <w:sz w:val="24"/>
          <w:szCs w:val="24"/>
        </w:rPr>
        <w:t>Ecología y Medio Ambiente:</w:t>
      </w:r>
    </w:p>
    <w:p w:rsidR="00045D3A" w:rsidRPr="00045D3A" w:rsidRDefault="00045D3A" w:rsidP="00045D3A">
      <w:pPr>
        <w:jc w:val="both"/>
        <w:rPr>
          <w:rFonts w:ascii="Arial" w:hAnsi="Arial" w:cs="Arial"/>
          <w:sz w:val="24"/>
          <w:szCs w:val="24"/>
        </w:rPr>
      </w:pPr>
      <w:r w:rsidRPr="00045D3A">
        <w:rPr>
          <w:rFonts w:ascii="Arial" w:hAnsi="Arial" w:cs="Arial"/>
          <w:sz w:val="24"/>
          <w:szCs w:val="24"/>
        </w:rPr>
        <w:t>a) No haber sido condenado por delitos dolosos o faltas administrativas graves;</w:t>
      </w:r>
    </w:p>
    <w:p w:rsidR="00045D3A" w:rsidRPr="00045D3A" w:rsidRDefault="00045D3A" w:rsidP="00045D3A">
      <w:pPr>
        <w:jc w:val="both"/>
        <w:rPr>
          <w:rFonts w:ascii="Arial" w:hAnsi="Arial" w:cs="Arial"/>
          <w:sz w:val="24"/>
          <w:szCs w:val="24"/>
        </w:rPr>
      </w:pPr>
      <w:r w:rsidRPr="00045D3A">
        <w:rPr>
          <w:rFonts w:ascii="Arial" w:hAnsi="Arial" w:cs="Arial"/>
          <w:sz w:val="24"/>
          <w:szCs w:val="24"/>
        </w:rPr>
        <w:t>b) No ser ministro de culto religioso; y</w:t>
      </w:r>
    </w:p>
    <w:p w:rsidR="00045D3A" w:rsidRPr="00045D3A" w:rsidRDefault="00045D3A" w:rsidP="00045D3A">
      <w:pPr>
        <w:jc w:val="both"/>
        <w:rPr>
          <w:rFonts w:ascii="Arial" w:hAnsi="Arial" w:cs="Arial"/>
          <w:sz w:val="24"/>
          <w:szCs w:val="24"/>
        </w:rPr>
      </w:pPr>
      <w:r w:rsidRPr="00045D3A">
        <w:rPr>
          <w:rFonts w:ascii="Arial" w:hAnsi="Arial" w:cs="Arial"/>
          <w:sz w:val="24"/>
          <w:szCs w:val="24"/>
        </w:rPr>
        <w:t>c) Acreditar conocimientos en materia ambiental ecológica.</w:t>
      </w:r>
    </w:p>
    <w:p w:rsidR="00045D3A" w:rsidRPr="00045D3A" w:rsidRDefault="00045D3A" w:rsidP="00045D3A">
      <w:pPr>
        <w:jc w:val="both"/>
        <w:rPr>
          <w:rFonts w:ascii="Arial" w:hAnsi="Arial" w:cs="Arial"/>
          <w:sz w:val="24"/>
          <w:szCs w:val="24"/>
        </w:rPr>
      </w:pPr>
      <w:r w:rsidRPr="00045D3A">
        <w:rPr>
          <w:rFonts w:ascii="Arial" w:hAnsi="Arial" w:cs="Arial"/>
          <w:sz w:val="24"/>
          <w:szCs w:val="24"/>
        </w:rPr>
        <w:t>ARTÍCULO 118 QUATER.- Las facultades de l</w:t>
      </w:r>
      <w:r>
        <w:rPr>
          <w:rFonts w:ascii="Arial" w:hAnsi="Arial" w:cs="Arial"/>
          <w:sz w:val="24"/>
          <w:szCs w:val="24"/>
        </w:rPr>
        <w:t xml:space="preserve">a Dirección de Ecología y Medio </w:t>
      </w:r>
      <w:r w:rsidRPr="00045D3A">
        <w:rPr>
          <w:rFonts w:ascii="Arial" w:hAnsi="Arial" w:cs="Arial"/>
          <w:sz w:val="24"/>
          <w:szCs w:val="24"/>
        </w:rPr>
        <w:t>Ambiente, serán las que establezca el reglamento correspondiente.</w:t>
      </w:r>
    </w:p>
    <w:p w:rsidR="00242BD2" w:rsidRPr="00045D3A" w:rsidRDefault="00045D3A" w:rsidP="00045D3A">
      <w:pPr>
        <w:jc w:val="both"/>
        <w:rPr>
          <w:rFonts w:ascii="Arial" w:hAnsi="Arial" w:cs="Arial"/>
          <w:sz w:val="24"/>
          <w:szCs w:val="24"/>
        </w:rPr>
      </w:pPr>
      <w:r w:rsidRPr="00045D3A">
        <w:rPr>
          <w:rFonts w:ascii="Arial" w:hAnsi="Arial" w:cs="Arial"/>
          <w:sz w:val="24"/>
          <w:szCs w:val="24"/>
        </w:rPr>
        <w:t xml:space="preserve">ARTÍCULO 118 QUINQUIES.- El responsable del </w:t>
      </w:r>
      <w:r>
        <w:rPr>
          <w:rFonts w:ascii="Arial" w:hAnsi="Arial" w:cs="Arial"/>
          <w:sz w:val="24"/>
          <w:szCs w:val="24"/>
        </w:rPr>
        <w:t xml:space="preserve">área de atención a la movilidad </w:t>
      </w:r>
      <w:r w:rsidRPr="00045D3A">
        <w:rPr>
          <w:rFonts w:ascii="Arial" w:hAnsi="Arial" w:cs="Arial"/>
          <w:sz w:val="24"/>
          <w:szCs w:val="24"/>
        </w:rPr>
        <w:t>por parte de los ayuntamientos, además de lo</w:t>
      </w:r>
      <w:r>
        <w:rPr>
          <w:rFonts w:ascii="Arial" w:hAnsi="Arial" w:cs="Arial"/>
          <w:sz w:val="24"/>
          <w:szCs w:val="24"/>
        </w:rPr>
        <w:t xml:space="preserve">s requisitos para ocupar cargos </w:t>
      </w:r>
      <w:r w:rsidRPr="00045D3A">
        <w:rPr>
          <w:rFonts w:ascii="Arial" w:hAnsi="Arial" w:cs="Arial"/>
          <w:sz w:val="24"/>
          <w:szCs w:val="24"/>
        </w:rPr>
        <w:t>públicos dentro de la estructura de los munic</w:t>
      </w:r>
      <w:r>
        <w:rPr>
          <w:rFonts w:ascii="Arial" w:hAnsi="Arial" w:cs="Arial"/>
          <w:sz w:val="24"/>
          <w:szCs w:val="24"/>
        </w:rPr>
        <w:t xml:space="preserve">ipios, deberá contar con título </w:t>
      </w:r>
      <w:r w:rsidRPr="00045D3A">
        <w:rPr>
          <w:rFonts w:ascii="Arial" w:hAnsi="Arial" w:cs="Arial"/>
          <w:sz w:val="24"/>
          <w:szCs w:val="24"/>
        </w:rPr>
        <w:t>profesional en el ramo de Arquitectura Urbana,</w:t>
      </w:r>
      <w:r>
        <w:rPr>
          <w:rFonts w:ascii="Arial" w:hAnsi="Arial" w:cs="Arial"/>
          <w:sz w:val="24"/>
          <w:szCs w:val="24"/>
        </w:rPr>
        <w:t xml:space="preserve"> Ingeniería, Urbanismo o alguna </w:t>
      </w:r>
      <w:r w:rsidRPr="00045D3A">
        <w:rPr>
          <w:rFonts w:ascii="Arial" w:hAnsi="Arial" w:cs="Arial"/>
          <w:sz w:val="24"/>
          <w:szCs w:val="24"/>
        </w:rPr>
        <w:t>carrera o profesión similar relacionada con la mat</w:t>
      </w:r>
      <w:r>
        <w:rPr>
          <w:rFonts w:ascii="Arial" w:hAnsi="Arial" w:cs="Arial"/>
          <w:sz w:val="24"/>
          <w:szCs w:val="24"/>
        </w:rPr>
        <w:t xml:space="preserve">eria y/o contar con experiencia </w:t>
      </w:r>
      <w:r w:rsidRPr="00045D3A">
        <w:rPr>
          <w:rFonts w:ascii="Arial" w:hAnsi="Arial" w:cs="Arial"/>
          <w:sz w:val="24"/>
          <w:szCs w:val="24"/>
        </w:rPr>
        <w:t>mínima de un año, al momento de su designación</w:t>
      </w:r>
      <w:r>
        <w:rPr>
          <w:rFonts w:ascii="Arial" w:hAnsi="Arial" w:cs="Arial"/>
          <w:sz w:val="24"/>
          <w:szCs w:val="24"/>
        </w:rPr>
        <w:t>.</w:t>
      </w:r>
    </w:p>
    <w:sectPr w:rsidR="00242BD2" w:rsidRPr="00045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3A"/>
    <w:rsid w:val="00045D3A"/>
    <w:rsid w:val="002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4C2A4-ED10-43F2-8FCC-72544A54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2023-10-25T17:36:00Z</dcterms:created>
  <dcterms:modified xsi:type="dcterms:W3CDTF">2023-10-25T17:37:00Z</dcterms:modified>
</cp:coreProperties>
</file>