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TÍTULO OCTAVO</w:t>
      </w:r>
      <w:bookmarkStart w:id="0" w:name="_GoBack"/>
      <w:bookmarkEnd w:id="0"/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DE LA JUSTICIA COTIDIANA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CAPÍTULO PRIMERO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DE LA CONCILIACIÓN MUNICIPAL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ARTÍCULO 160.- La justicia cotidiana tiene por objeto privilegiar la soluc</w:t>
      </w:r>
      <w:r>
        <w:rPr>
          <w:rFonts w:ascii="Arial" w:hAnsi="Arial" w:cs="Arial"/>
          <w:sz w:val="24"/>
          <w:szCs w:val="24"/>
        </w:rPr>
        <w:t xml:space="preserve">ión de los conflictos sobre los </w:t>
      </w:r>
      <w:r w:rsidRPr="00AD4F6A">
        <w:rPr>
          <w:rFonts w:ascii="Arial" w:hAnsi="Arial" w:cs="Arial"/>
          <w:sz w:val="24"/>
          <w:szCs w:val="24"/>
        </w:rPr>
        <w:t xml:space="preserve">formalismos procedimentales, siempre que no se afecte la igualdad entre </w:t>
      </w:r>
      <w:r>
        <w:rPr>
          <w:rFonts w:ascii="Arial" w:hAnsi="Arial" w:cs="Arial"/>
          <w:sz w:val="24"/>
          <w:szCs w:val="24"/>
        </w:rPr>
        <w:t xml:space="preserve">las partes, el debido proceso u </w:t>
      </w:r>
      <w:r w:rsidRPr="00AD4F6A">
        <w:rPr>
          <w:rFonts w:ascii="Arial" w:hAnsi="Arial" w:cs="Arial"/>
          <w:sz w:val="24"/>
          <w:szCs w:val="24"/>
        </w:rPr>
        <w:t>otros derechos, además de que busca mantener la tranquilidad, la segurid</w:t>
      </w:r>
      <w:r>
        <w:rPr>
          <w:rFonts w:ascii="Arial" w:hAnsi="Arial" w:cs="Arial"/>
          <w:sz w:val="24"/>
          <w:szCs w:val="24"/>
        </w:rPr>
        <w:t xml:space="preserve">ad y el orden público, así como </w:t>
      </w:r>
      <w:r w:rsidRPr="00AD4F6A">
        <w:rPr>
          <w:rFonts w:ascii="Arial" w:hAnsi="Arial" w:cs="Arial"/>
          <w:sz w:val="24"/>
          <w:szCs w:val="24"/>
        </w:rPr>
        <w:t>procurar el cumplimiento de los ordenamientos legales, administrativos y r</w:t>
      </w:r>
      <w:r>
        <w:rPr>
          <w:rFonts w:ascii="Arial" w:hAnsi="Arial" w:cs="Arial"/>
          <w:sz w:val="24"/>
          <w:szCs w:val="24"/>
        </w:rPr>
        <w:t xml:space="preserve">eglamentarios del Municipio, la </w:t>
      </w:r>
      <w:r w:rsidRPr="00AD4F6A">
        <w:rPr>
          <w:rFonts w:ascii="Arial" w:hAnsi="Arial" w:cs="Arial"/>
          <w:sz w:val="24"/>
          <w:szCs w:val="24"/>
        </w:rPr>
        <w:t>cual se impartirá por un Conciliador Municipal.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En sus procedimientos, el Conciliador Municipal deberá observar la legislación en la materia.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El Presidente designará y removerá de su cargo al Conciliador Municipal.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Párrafo reformado, P.O. Alcance uno 23 de mayo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El Ayuntamiento, garantizará que toda persona sin distinciones de or</w:t>
      </w:r>
      <w:r>
        <w:rPr>
          <w:rFonts w:ascii="Arial" w:hAnsi="Arial" w:cs="Arial"/>
          <w:sz w:val="24"/>
          <w:szCs w:val="24"/>
        </w:rPr>
        <w:t xml:space="preserve">igen étnico o nacional, género, </w:t>
      </w:r>
      <w:r w:rsidRPr="00AD4F6A">
        <w:rPr>
          <w:rFonts w:ascii="Arial" w:hAnsi="Arial" w:cs="Arial"/>
          <w:sz w:val="24"/>
          <w:szCs w:val="24"/>
        </w:rPr>
        <w:t>discapacidades, lengua, sexo, preferencias sexuales, edad, condición social o de sa</w:t>
      </w:r>
      <w:r>
        <w:rPr>
          <w:rFonts w:ascii="Arial" w:hAnsi="Arial" w:cs="Arial"/>
          <w:sz w:val="24"/>
          <w:szCs w:val="24"/>
        </w:rPr>
        <w:t xml:space="preserve">lud, religión, estado </w:t>
      </w:r>
      <w:r w:rsidRPr="00AD4F6A">
        <w:rPr>
          <w:rFonts w:ascii="Arial" w:hAnsi="Arial" w:cs="Arial"/>
          <w:sz w:val="24"/>
          <w:szCs w:val="24"/>
        </w:rPr>
        <w:t>civil o cualquier otra que atente contra la dignidad humana y tenga por</w:t>
      </w:r>
      <w:r>
        <w:rPr>
          <w:rFonts w:ascii="Arial" w:hAnsi="Arial" w:cs="Arial"/>
          <w:sz w:val="24"/>
          <w:szCs w:val="24"/>
        </w:rPr>
        <w:t xml:space="preserve"> objeto anular o menoscabar los </w:t>
      </w:r>
      <w:r w:rsidRPr="00AD4F6A">
        <w:rPr>
          <w:rFonts w:ascii="Arial" w:hAnsi="Arial" w:cs="Arial"/>
          <w:sz w:val="24"/>
          <w:szCs w:val="24"/>
        </w:rPr>
        <w:t>derechos y libertades de las personas, tenga acceso a los procedimientos</w:t>
      </w:r>
      <w:r>
        <w:rPr>
          <w:rFonts w:ascii="Arial" w:hAnsi="Arial" w:cs="Arial"/>
          <w:sz w:val="24"/>
          <w:szCs w:val="24"/>
        </w:rPr>
        <w:t xml:space="preserve"> administrativos municipales en </w:t>
      </w:r>
      <w:r w:rsidRPr="00AD4F6A">
        <w:rPr>
          <w:rFonts w:ascii="Arial" w:hAnsi="Arial" w:cs="Arial"/>
          <w:sz w:val="24"/>
          <w:szCs w:val="24"/>
        </w:rPr>
        <w:t>esta materia. Párrafo reformado, P.O. Alcance uno 23 de mayo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El Ayuntamiento reconocerá la existencia de las autoridades y los sist</w:t>
      </w:r>
      <w:r>
        <w:rPr>
          <w:rFonts w:ascii="Arial" w:hAnsi="Arial" w:cs="Arial"/>
          <w:sz w:val="24"/>
          <w:szCs w:val="24"/>
        </w:rPr>
        <w:t xml:space="preserve">emas normativos internos de las </w:t>
      </w:r>
      <w:r w:rsidRPr="00AD4F6A">
        <w:rPr>
          <w:rFonts w:ascii="Arial" w:hAnsi="Arial" w:cs="Arial"/>
          <w:sz w:val="24"/>
          <w:szCs w:val="24"/>
        </w:rPr>
        <w:t>comunidades y pueblos indígenas, así como, el derecho de éstos a resolver</w:t>
      </w:r>
      <w:r>
        <w:rPr>
          <w:rFonts w:ascii="Arial" w:hAnsi="Arial" w:cs="Arial"/>
          <w:sz w:val="24"/>
          <w:szCs w:val="24"/>
        </w:rPr>
        <w:t xml:space="preserve"> las controversias y conflictos </w:t>
      </w:r>
      <w:r w:rsidRPr="00AD4F6A">
        <w:rPr>
          <w:rFonts w:ascii="Arial" w:hAnsi="Arial" w:cs="Arial"/>
          <w:sz w:val="24"/>
          <w:szCs w:val="24"/>
        </w:rPr>
        <w:t>de entre sus miembros, mediante la aplicación que, de tales sistemas, hag</w:t>
      </w:r>
      <w:r>
        <w:rPr>
          <w:rFonts w:ascii="Arial" w:hAnsi="Arial" w:cs="Arial"/>
          <w:sz w:val="24"/>
          <w:szCs w:val="24"/>
        </w:rPr>
        <w:t xml:space="preserve">an sus autoridades reconocidas, </w:t>
      </w:r>
      <w:r w:rsidRPr="00AD4F6A">
        <w:rPr>
          <w:rFonts w:ascii="Arial" w:hAnsi="Arial" w:cs="Arial"/>
          <w:sz w:val="24"/>
          <w:szCs w:val="24"/>
        </w:rPr>
        <w:t>dentro del ámbito de la autonomía interior que les otorga la legislación, si</w:t>
      </w:r>
      <w:r>
        <w:rPr>
          <w:rFonts w:ascii="Arial" w:hAnsi="Arial" w:cs="Arial"/>
          <w:sz w:val="24"/>
          <w:szCs w:val="24"/>
        </w:rPr>
        <w:t xml:space="preserve">empre que éstas no contravengan </w:t>
      </w:r>
      <w:r w:rsidRPr="00AD4F6A">
        <w:rPr>
          <w:rFonts w:ascii="Arial" w:hAnsi="Arial" w:cs="Arial"/>
          <w:sz w:val="24"/>
          <w:szCs w:val="24"/>
        </w:rPr>
        <w:t>los derechos fundamentales, consagrados en nuestra Carta Magna,</w:t>
      </w:r>
      <w:r>
        <w:rPr>
          <w:rFonts w:ascii="Arial" w:hAnsi="Arial" w:cs="Arial"/>
          <w:sz w:val="24"/>
          <w:szCs w:val="24"/>
        </w:rPr>
        <w:t xml:space="preserve"> la del Estado y la legislación </w:t>
      </w:r>
      <w:r w:rsidRPr="00AD4F6A">
        <w:rPr>
          <w:rFonts w:ascii="Arial" w:hAnsi="Arial" w:cs="Arial"/>
          <w:sz w:val="24"/>
          <w:szCs w:val="24"/>
        </w:rPr>
        <w:t>secundaria.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Se entiende y reconoce como sistema normativo indígena, aquél qu</w:t>
      </w:r>
      <w:r>
        <w:rPr>
          <w:rFonts w:ascii="Arial" w:hAnsi="Arial" w:cs="Arial"/>
          <w:sz w:val="24"/>
          <w:szCs w:val="24"/>
        </w:rPr>
        <w:t xml:space="preserve">e comprende reglas generales de </w:t>
      </w:r>
      <w:r w:rsidRPr="00AD4F6A">
        <w:rPr>
          <w:rFonts w:ascii="Arial" w:hAnsi="Arial" w:cs="Arial"/>
          <w:sz w:val="24"/>
          <w:szCs w:val="24"/>
        </w:rPr>
        <w:t>comportamiento, mediante las cuales la autoridad indígena regula la convivencia, la prevención y soluc</w:t>
      </w:r>
      <w:r>
        <w:rPr>
          <w:rFonts w:ascii="Arial" w:hAnsi="Arial" w:cs="Arial"/>
          <w:sz w:val="24"/>
          <w:szCs w:val="24"/>
        </w:rPr>
        <w:t xml:space="preserve">ión </w:t>
      </w:r>
      <w:r w:rsidRPr="00AD4F6A">
        <w:rPr>
          <w:rFonts w:ascii="Arial" w:hAnsi="Arial" w:cs="Arial"/>
          <w:sz w:val="24"/>
          <w:szCs w:val="24"/>
        </w:rPr>
        <w:t>de conflictos internos, la definición de derechos y obligaciones, el us</w:t>
      </w:r>
      <w:r>
        <w:rPr>
          <w:rFonts w:ascii="Arial" w:hAnsi="Arial" w:cs="Arial"/>
          <w:sz w:val="24"/>
          <w:szCs w:val="24"/>
        </w:rPr>
        <w:t xml:space="preserve">o y aprovechamiento de espacios </w:t>
      </w:r>
      <w:r w:rsidRPr="00AD4F6A">
        <w:rPr>
          <w:rFonts w:ascii="Arial" w:hAnsi="Arial" w:cs="Arial"/>
          <w:sz w:val="24"/>
          <w:szCs w:val="24"/>
        </w:rPr>
        <w:t>comunes y la aplicación de sanciones, mismas que, deberán ser pla</w:t>
      </w:r>
      <w:r>
        <w:rPr>
          <w:rFonts w:ascii="Arial" w:hAnsi="Arial" w:cs="Arial"/>
          <w:sz w:val="24"/>
          <w:szCs w:val="24"/>
        </w:rPr>
        <w:t xml:space="preserve">smadas en el Reglamento Interno </w:t>
      </w:r>
      <w:r w:rsidRPr="00AD4F6A">
        <w:rPr>
          <w:rFonts w:ascii="Arial" w:hAnsi="Arial" w:cs="Arial"/>
          <w:sz w:val="24"/>
          <w:szCs w:val="24"/>
        </w:rPr>
        <w:t>respectivo de cada comunidad, con pleno respeto al marco constitucional Fe</w:t>
      </w:r>
      <w:r>
        <w:rPr>
          <w:rFonts w:ascii="Arial" w:hAnsi="Arial" w:cs="Arial"/>
          <w:sz w:val="24"/>
          <w:szCs w:val="24"/>
        </w:rPr>
        <w:t xml:space="preserve">deral y Estatal, así como a los </w:t>
      </w:r>
      <w:r w:rsidRPr="00AD4F6A">
        <w:rPr>
          <w:rFonts w:ascii="Arial" w:hAnsi="Arial" w:cs="Arial"/>
          <w:sz w:val="24"/>
          <w:szCs w:val="24"/>
        </w:rPr>
        <w:t>derechos humanos.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ARTÍCULO 161.- Los requisitos para ser conciliador municipal serán: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I. Contar con título y cédula profesional de licenciatura en derecho; c</w:t>
      </w:r>
      <w:r>
        <w:rPr>
          <w:rFonts w:ascii="Arial" w:hAnsi="Arial" w:cs="Arial"/>
          <w:sz w:val="24"/>
          <w:szCs w:val="24"/>
        </w:rPr>
        <w:t xml:space="preserve">on experiencia mínima de un año </w:t>
      </w:r>
      <w:r w:rsidRPr="00AD4F6A">
        <w:rPr>
          <w:rFonts w:ascii="Arial" w:hAnsi="Arial" w:cs="Arial"/>
          <w:sz w:val="24"/>
          <w:szCs w:val="24"/>
        </w:rPr>
        <w:t>en el ejercicio de su profesión; salvo que en el municipio de que se t</w:t>
      </w:r>
      <w:r>
        <w:rPr>
          <w:rFonts w:ascii="Arial" w:hAnsi="Arial" w:cs="Arial"/>
          <w:sz w:val="24"/>
          <w:szCs w:val="24"/>
        </w:rPr>
        <w:t xml:space="preserve">rate no exista profesionista en </w:t>
      </w:r>
      <w:r w:rsidRPr="00AD4F6A">
        <w:rPr>
          <w:rFonts w:ascii="Arial" w:hAnsi="Arial" w:cs="Arial"/>
          <w:sz w:val="24"/>
          <w:szCs w:val="24"/>
        </w:rPr>
        <w:t>ese ramo;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lastRenderedPageBreak/>
        <w:t>II. No estar condenado por delito doloso; y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III. No estar condenado por delito doloso; y Fracción reformada, P.O. Alcance uno 23 de mayo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 xml:space="preserve">IV. Contar preferentemente con la certificación o certificaciones que las </w:t>
      </w:r>
      <w:r>
        <w:rPr>
          <w:rFonts w:ascii="Arial" w:hAnsi="Arial" w:cs="Arial"/>
          <w:sz w:val="24"/>
          <w:szCs w:val="24"/>
        </w:rPr>
        <w:t xml:space="preserve">autoridades estatales emitan en </w:t>
      </w:r>
      <w:r w:rsidRPr="00AD4F6A">
        <w:rPr>
          <w:rFonts w:ascii="Arial" w:hAnsi="Arial" w:cs="Arial"/>
          <w:sz w:val="24"/>
          <w:szCs w:val="24"/>
        </w:rPr>
        <w:t>la materia. Fracción adicionada, P.O. Alcance uno 23 de mayo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La integración, organización y funcionamiento de la instancia administrat</w:t>
      </w:r>
      <w:r>
        <w:rPr>
          <w:rFonts w:ascii="Arial" w:hAnsi="Arial" w:cs="Arial"/>
          <w:sz w:val="24"/>
          <w:szCs w:val="24"/>
        </w:rPr>
        <w:t xml:space="preserve">iva conciliadora será la que se </w:t>
      </w:r>
      <w:r w:rsidRPr="00AD4F6A">
        <w:rPr>
          <w:rFonts w:ascii="Arial" w:hAnsi="Arial" w:cs="Arial"/>
          <w:sz w:val="24"/>
          <w:szCs w:val="24"/>
        </w:rPr>
        <w:t>establezca en el reglamento que al efecto expida el Ayuntamiento, de acuerdo al presupuesto asignado.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ARTÍCULO 162.- Son facultades del Conciliador Municipal: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I.- Conciliar a los habitantes de su adscripción en los conflictos que no s</w:t>
      </w:r>
      <w:r>
        <w:rPr>
          <w:rFonts w:ascii="Arial" w:hAnsi="Arial" w:cs="Arial"/>
          <w:sz w:val="24"/>
          <w:szCs w:val="24"/>
        </w:rPr>
        <w:t xml:space="preserve">ean constitutivos de delito, ni </w:t>
      </w:r>
      <w:r w:rsidRPr="00AD4F6A">
        <w:rPr>
          <w:rFonts w:ascii="Arial" w:hAnsi="Arial" w:cs="Arial"/>
          <w:sz w:val="24"/>
          <w:szCs w:val="24"/>
        </w:rPr>
        <w:t xml:space="preserve">de responsabilidades de los servidores públicos, ni de la competencia de </w:t>
      </w:r>
      <w:r>
        <w:rPr>
          <w:rFonts w:ascii="Arial" w:hAnsi="Arial" w:cs="Arial"/>
          <w:sz w:val="24"/>
          <w:szCs w:val="24"/>
        </w:rPr>
        <w:t xml:space="preserve">los órganos </w:t>
      </w:r>
      <w:r w:rsidRPr="00AD4F6A">
        <w:rPr>
          <w:rFonts w:ascii="Arial" w:hAnsi="Arial" w:cs="Arial"/>
          <w:sz w:val="24"/>
          <w:szCs w:val="24"/>
        </w:rPr>
        <w:t>jurisdiccionales o de otras autoridades;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II.- Redactar, revisar y en su caso aprobar, los acuerdos o convenios a</w:t>
      </w:r>
      <w:r>
        <w:rPr>
          <w:rFonts w:ascii="Arial" w:hAnsi="Arial" w:cs="Arial"/>
          <w:sz w:val="24"/>
          <w:szCs w:val="24"/>
        </w:rPr>
        <w:t xml:space="preserve"> que lleguen los particulares a </w:t>
      </w:r>
      <w:r w:rsidRPr="00AD4F6A">
        <w:rPr>
          <w:rFonts w:ascii="Arial" w:hAnsi="Arial" w:cs="Arial"/>
          <w:sz w:val="24"/>
          <w:szCs w:val="24"/>
        </w:rPr>
        <w:t>través de la conciliación, los cuales deberán ser firmados por ellos y autorizados por el conciliador;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III.- Conocer, calificar e imponer las sanciones administrativas que proced</w:t>
      </w:r>
      <w:r>
        <w:rPr>
          <w:rFonts w:ascii="Arial" w:hAnsi="Arial" w:cs="Arial"/>
          <w:sz w:val="24"/>
          <w:szCs w:val="24"/>
        </w:rPr>
        <w:t xml:space="preserve">an por faltas e infracciones al </w:t>
      </w:r>
      <w:r w:rsidRPr="00AD4F6A">
        <w:rPr>
          <w:rFonts w:ascii="Arial" w:hAnsi="Arial" w:cs="Arial"/>
          <w:sz w:val="24"/>
          <w:szCs w:val="24"/>
        </w:rPr>
        <w:t>Bando Municipal, Reglamentos y demás disposiciones de carácter general expedidas por los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Ayuntamientos, excepto los de carácter fiscal;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IV.- Apoyar a la autoridad municipal que corresponda, en la conserv</w:t>
      </w:r>
      <w:r>
        <w:rPr>
          <w:rFonts w:ascii="Arial" w:hAnsi="Arial" w:cs="Arial"/>
          <w:sz w:val="24"/>
          <w:szCs w:val="24"/>
        </w:rPr>
        <w:t xml:space="preserve">ación del orden público y en la </w:t>
      </w:r>
      <w:r w:rsidRPr="00AD4F6A">
        <w:rPr>
          <w:rFonts w:ascii="Arial" w:hAnsi="Arial" w:cs="Arial"/>
          <w:sz w:val="24"/>
          <w:szCs w:val="24"/>
        </w:rPr>
        <w:t>verificación de daños que, en su caso, se causen a los bienes prop</w:t>
      </w:r>
      <w:r>
        <w:rPr>
          <w:rFonts w:ascii="Arial" w:hAnsi="Arial" w:cs="Arial"/>
          <w:sz w:val="24"/>
          <w:szCs w:val="24"/>
        </w:rPr>
        <w:t xml:space="preserve">iedad del Municipio, haciéndolo </w:t>
      </w:r>
      <w:r w:rsidRPr="00AD4F6A">
        <w:rPr>
          <w:rFonts w:ascii="Arial" w:hAnsi="Arial" w:cs="Arial"/>
          <w:sz w:val="24"/>
          <w:szCs w:val="24"/>
        </w:rPr>
        <w:t>saber a la autoridad competente;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V.- Dar a conocer a las autoridades competentes los hechos y poner a</w:t>
      </w:r>
      <w:r>
        <w:rPr>
          <w:rFonts w:ascii="Arial" w:hAnsi="Arial" w:cs="Arial"/>
          <w:sz w:val="24"/>
          <w:szCs w:val="24"/>
        </w:rPr>
        <w:t xml:space="preserve"> disposición a las personas que </w:t>
      </w:r>
      <w:r w:rsidRPr="00AD4F6A">
        <w:rPr>
          <w:rFonts w:ascii="Arial" w:hAnsi="Arial" w:cs="Arial"/>
          <w:sz w:val="24"/>
          <w:szCs w:val="24"/>
        </w:rPr>
        <w:t>aparezcan involucradas, en los casos en que existan indicios de que éstos sean delictuosos;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VI.- Expedir a petición de autoridad o de parte interesada, certificaciones de hechos de las actuaci</w:t>
      </w:r>
      <w:r>
        <w:rPr>
          <w:rFonts w:ascii="Arial" w:hAnsi="Arial" w:cs="Arial"/>
          <w:sz w:val="24"/>
          <w:szCs w:val="24"/>
        </w:rPr>
        <w:t xml:space="preserve">ones </w:t>
      </w:r>
      <w:r w:rsidRPr="00AD4F6A">
        <w:rPr>
          <w:rFonts w:ascii="Arial" w:hAnsi="Arial" w:cs="Arial"/>
          <w:sz w:val="24"/>
          <w:szCs w:val="24"/>
        </w:rPr>
        <w:t>que realicen;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VII.- Llevar un libro de registro, en el cual se asiente lo actuado en cada caso;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Fracción reformada P.O. Alcance tres del 09 de junio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VIII.- Mantener informado al Presidente Municipal de lo ocurrido durante el ejercicio de sus funciones; y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Fracción reformada P.O. Alcance tres del 09 de junio de 2022.</w:t>
      </w:r>
    </w:p>
    <w:p w:rsidR="00AD4F6A" w:rsidRPr="00AD4F6A" w:rsidRDefault="00AD4F6A" w:rsidP="00AD4F6A">
      <w:pPr>
        <w:rPr>
          <w:rFonts w:ascii="Arial" w:hAnsi="Arial" w:cs="Arial"/>
          <w:sz w:val="24"/>
          <w:szCs w:val="24"/>
        </w:rPr>
      </w:pPr>
      <w:r w:rsidRPr="00AD4F6A">
        <w:rPr>
          <w:rFonts w:ascii="Arial" w:hAnsi="Arial" w:cs="Arial"/>
          <w:sz w:val="24"/>
          <w:szCs w:val="24"/>
        </w:rPr>
        <w:t>IX.- Conceder y, con auxilio de la policía municipal aplicar, órdenes de protección a mu</w:t>
      </w:r>
      <w:r>
        <w:rPr>
          <w:rFonts w:ascii="Arial" w:hAnsi="Arial" w:cs="Arial"/>
          <w:sz w:val="24"/>
          <w:szCs w:val="24"/>
        </w:rPr>
        <w:t xml:space="preserve">jeres víctimas de </w:t>
      </w:r>
      <w:r w:rsidRPr="00AD4F6A">
        <w:rPr>
          <w:rFonts w:ascii="Arial" w:hAnsi="Arial" w:cs="Arial"/>
          <w:sz w:val="24"/>
          <w:szCs w:val="24"/>
        </w:rPr>
        <w:t>violencia. En el ejercicio de esta función deberá considerar la notoria urgencia del caso, así como,</w:t>
      </w:r>
      <w:r>
        <w:rPr>
          <w:rFonts w:ascii="Arial" w:hAnsi="Arial" w:cs="Arial"/>
          <w:sz w:val="24"/>
          <w:szCs w:val="24"/>
        </w:rPr>
        <w:t xml:space="preserve"> </w:t>
      </w:r>
      <w:r w:rsidRPr="00AD4F6A">
        <w:rPr>
          <w:rFonts w:ascii="Arial" w:hAnsi="Arial" w:cs="Arial"/>
          <w:sz w:val="24"/>
          <w:szCs w:val="24"/>
        </w:rPr>
        <w:t>lo dispuesto en la Ley de Acceso de las Mujeres a una Vida Libre de Violencia para el Estado de</w:t>
      </w:r>
    </w:p>
    <w:p w:rsidR="00640B40" w:rsidRPr="00AD4F6A" w:rsidRDefault="00AD4F6A" w:rsidP="00AD4F6A">
      <w:r w:rsidRPr="00AD4F6A">
        <w:rPr>
          <w:rFonts w:ascii="Arial" w:hAnsi="Arial" w:cs="Arial"/>
          <w:sz w:val="24"/>
          <w:szCs w:val="24"/>
        </w:rPr>
        <w:lastRenderedPageBreak/>
        <w:t>Hidalgo respecto de estas medidas de protección.</w:t>
      </w:r>
    </w:p>
    <w:sectPr w:rsidR="00640B40" w:rsidRPr="00AD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9"/>
    <w:rsid w:val="00640B40"/>
    <w:rsid w:val="00850C79"/>
    <w:rsid w:val="00A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A2E2-D91C-40E1-9ECC-4B1BC221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2023-10-25T17:40:00Z</dcterms:created>
  <dcterms:modified xsi:type="dcterms:W3CDTF">2023-10-27T00:38:00Z</dcterms:modified>
</cp:coreProperties>
</file>