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AB6D" w14:textId="77777777" w:rsidR="00D623ED" w:rsidRPr="00D623ED" w:rsidRDefault="00D623ED" w:rsidP="00D623ED">
      <w:pPr>
        <w:spacing w:line="276" w:lineRule="auto"/>
        <w:ind w:left="-426"/>
        <w:jc w:val="both"/>
        <w:rPr>
          <w:rFonts w:ascii="Arial" w:hAnsi="Arial" w:cs="Arial"/>
          <w:b/>
          <w:bCs/>
          <w:sz w:val="24"/>
          <w:szCs w:val="24"/>
        </w:rPr>
      </w:pPr>
      <w:r w:rsidRPr="00D623ED">
        <w:rPr>
          <w:rFonts w:ascii="Arial" w:hAnsi="Arial" w:cs="Arial"/>
          <w:b/>
          <w:bCs/>
          <w:sz w:val="24"/>
          <w:szCs w:val="24"/>
        </w:rPr>
        <w:t xml:space="preserve">FACULTADES Y OBLIGACIONES DE LOS PRESIDENTES MUNICIPALES </w:t>
      </w:r>
    </w:p>
    <w:p w14:paraId="1BE92B3A" w14:textId="77777777" w:rsidR="00D623E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ARTÍCULO 59.-El </w:t>
      </w:r>
      <w:proofErr w:type="gramStart"/>
      <w:r w:rsidRPr="00D623ED">
        <w:rPr>
          <w:rFonts w:ascii="Arial" w:hAnsi="Arial" w:cs="Arial"/>
          <w:sz w:val="24"/>
          <w:szCs w:val="24"/>
        </w:rPr>
        <w:t>Presidente</w:t>
      </w:r>
      <w:proofErr w:type="gramEnd"/>
      <w:r w:rsidRPr="00D623ED">
        <w:rPr>
          <w:rFonts w:ascii="Arial" w:hAnsi="Arial" w:cs="Arial"/>
          <w:sz w:val="24"/>
          <w:szCs w:val="24"/>
        </w:rPr>
        <w:t xml:space="preserve"> Municipal ajustará su actuación a lo dispuesto en la Constitución Política de los Estados Unidos Mexicanos, la Constitución Política del Estado, en esta Ley, en sus reglamentos internos y en los bandos de policía y gobierno correspondientes. En caso de facultades no exclusivas, podrá delegarlas en términos de la normatividad municipal. El </w:t>
      </w:r>
      <w:proofErr w:type="gramStart"/>
      <w:r w:rsidRPr="00D623ED">
        <w:rPr>
          <w:rFonts w:ascii="Arial" w:hAnsi="Arial" w:cs="Arial"/>
          <w:sz w:val="24"/>
          <w:szCs w:val="24"/>
        </w:rPr>
        <w:t>Presidente</w:t>
      </w:r>
      <w:proofErr w:type="gramEnd"/>
      <w:r w:rsidRPr="00D623ED">
        <w:rPr>
          <w:rFonts w:ascii="Arial" w:hAnsi="Arial" w:cs="Arial"/>
          <w:sz w:val="24"/>
          <w:szCs w:val="24"/>
        </w:rPr>
        <w:t xml:space="preserve"> Municipal, asumirá la representación jurídica del Ayuntamiento en los litigios en que éste fuera parte, cuando el Síndico esté impedido legalmente para ello, o no la asuma por cualquier causa, quien, de ser necesario, podrá nombrar apoderados. </w:t>
      </w:r>
    </w:p>
    <w:p w14:paraId="421B08D5" w14:textId="77777777" w:rsidR="00D623E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ARTÍCULO 60.- Los presidentes municipales asumirán las siguientes: I.- Facultades y Obligaciones: a) Promulgar y ejecutar los bandos, reglamentos, acuerdos y demás normatividad municipal, aprobados por el Ayuntamiento; b) Presidir y participar en las sesiones del Ayuntamiento, con voto de calidad en caso de empate, conforme a su normatividad interna; c) Cumplir y hacer cumplir las disposiciones contenidas en las leyes y reglamentos federales, estatales y municipales; así como los acuerdos del Ayuntamiento; d) Rendir anualmente al Ayuntamiento, el día 5 de septiembre de cada año, un informe detallado sobre el estado que guarda la Administración Pública Municipal y las labores realizadas. Cuando Ley Orgánica Municipal para el Estado de Hidalgo. Instituto de Estudios Legislativos. 35 por causas de fuerza mayor no fuere posible en esta fecha, se hará en otra, previa autorización del Ayuntamiento que expedirá el acuerdo, señalando fecha y hora para este acto, sin que exceda del 20 de septiembre; e) Vigilar la recaudación en todas las ramas de la Hacienda Municipal, conforme a las disposiciones que expida el Ayuntamiento; f) Autorizar a la Tesorería Municipal, las órdenes de pago, conforme al Presupuesto aprobado por el Ayuntamiento; g) Constituir el Comité de Planeación del Desarrollo Municipal, con la participación de representantes de los sectores público, social y privado, y de profesionistas y técnicos que residan dentro de su territorio; así como el Comité de Desarrollo Urbano Municipal, en los términos del Reglamento respectivo; h) Cumplir con el Plan Estatal de Desarrollo, el del Municipio y los programas sectoriales, regionales y especiales aprobados, respecto a lo que se refiere a su Municipio. A más tardar, noventa días después de tomar posesión de su cargo, el </w:t>
      </w:r>
      <w:proofErr w:type="gramStart"/>
      <w:r w:rsidRPr="00D623ED">
        <w:rPr>
          <w:rFonts w:ascii="Arial" w:hAnsi="Arial" w:cs="Arial"/>
          <w:sz w:val="24"/>
          <w:szCs w:val="24"/>
        </w:rPr>
        <w:t>Presidente</w:t>
      </w:r>
      <w:proofErr w:type="gramEnd"/>
      <w:r w:rsidRPr="00D623ED">
        <w:rPr>
          <w:rFonts w:ascii="Arial" w:hAnsi="Arial" w:cs="Arial"/>
          <w:sz w:val="24"/>
          <w:szCs w:val="24"/>
        </w:rPr>
        <w:t xml:space="preserve"> Municipal deberá presentar un Plan Municipal de Desarrollo Urbano que contenga los Planes de Desarrollo Rural para los Pueblos y Comunidades Indígenas en caso de contar con población indígena reconocida así como, el que corresponda al desarrollo agropecuario municipal; Párrafo del inciso reformado P.O. Alcance cuatro del 21 de octubre de 2022. Asimismo, contará hasta con ciento ochenta días naturales para presupuestar, gestionar lo conducente, ordenar la elaboración y aprobar en sesión de cabildo, el Atlas Municipal de Riesgos correspondiente o en su caso, actualizarlo durante su gestión. Párrafo del inciso reformado, P.O. Alcance del 29 de marzo de 2023. i) Coadyuvar con las Autoridades Federales en la aplicación y cumplimiento de las disposiciones previstas en los artículos 27 y 30 de la Constitución Política de los Estados Unidos Mexicanos, de acuerdo a su normatividad interna; j) Vigilar que los funcionarios y </w:t>
      </w:r>
      <w:r w:rsidRPr="00D623ED">
        <w:rPr>
          <w:rFonts w:ascii="Arial" w:hAnsi="Arial" w:cs="Arial"/>
          <w:sz w:val="24"/>
          <w:szCs w:val="24"/>
        </w:rPr>
        <w:lastRenderedPageBreak/>
        <w:t xml:space="preserve">comisiones encargadas de los diferentes servicios municipales, cumplan puntualmente con su cometido, de acuerdo con los reglamentos municipales correspondientes; k) Mandar fijar las placas distintivas en las calles, jardines, plazas y paseos públicos, cuya nomenclatura haya sido aprobada por el Ayuntamiento; k BIS). Implementar el Programa Municipal de Cultura y Derechos Culturales que sea aprobado por el Ayuntamiento; l) Tener, bajo su mando, los cuerpos de seguridad para la conservación del orden público, con excepción de las facultades que se reservan al Presidente de la República y al Gobernador del Estado, conforme a lo establecido por la fracción VII del Artículo 115 de la Constitución Política de los Estados Unidos Mexicanos; m) Solicitar la autorización del Ayuntamiento para ausentarse del Municipio, hasta por treinta días, si el plazo excediere de este término, conocerá y resolverá el Congreso del Estado; n) Promover lo necesario para que los oficiales y funcionarios por delegación del Registro del Estado Familiar, desempeñen en el Municipio los servicios que les competen, en los términos establecidos en la Constitución Política del Estado y demás leyes de la materia, y vigilar su cumplimiento; o) Obligar crediticiamente al Municipio en forma mancomunada con el Secretario General y el Tesorero Municipal. Cuando el pago de estas obligaciones vaya más allá del período de su ejercicio, el Acuerdo deberá ser aprobado por las dos terceras partes de los integrantes del Ayuntamiento; p) Solicitar la expropiación de bienes por causa de utilidad pública, como lo previene la Constitución Política del Estado; q) Formular anualmente, con apoyo de la Tesorería Municipal, la iniciativa de la Ley de Ingresos y remitirla al Congreso del Estado para su aprobación, a más tardar el primer día hábil del mes de octubre; Inciso reformado P.O. Alcance dos del 06 de junio de 2022. Una vez aprobada y publicada la Iniciativa de Ley de Ingresos Municipal, si existiera inconformidad en alguna de sus partes por alguna de las causales establecidas en el Código Ley Orgánica Municipal para el Estado de Hidalgo. Instituto de Estudios Legislativos. 36 </w:t>
      </w:r>
      <w:proofErr w:type="gramStart"/>
      <w:r w:rsidRPr="00D623ED">
        <w:rPr>
          <w:rFonts w:ascii="Arial" w:hAnsi="Arial" w:cs="Arial"/>
          <w:sz w:val="24"/>
          <w:szCs w:val="24"/>
        </w:rPr>
        <w:t>Fiscal</w:t>
      </w:r>
      <w:proofErr w:type="gramEnd"/>
      <w:r w:rsidRPr="00D623ED">
        <w:rPr>
          <w:rFonts w:ascii="Arial" w:hAnsi="Arial" w:cs="Arial"/>
          <w:sz w:val="24"/>
          <w:szCs w:val="24"/>
        </w:rPr>
        <w:t xml:space="preserve"> Municipal del Estado de Hidalgo, el Presidente Municipal podrá presentar Escrito de Inconformidad ante el Congreso Estatal para los efectos legales conducentes. Párrafo adicionado, P.O. Alcance dos del 30 de mayo de </w:t>
      </w:r>
      <w:proofErr w:type="gramStart"/>
      <w:r w:rsidRPr="00D623ED">
        <w:rPr>
          <w:rFonts w:ascii="Arial" w:hAnsi="Arial" w:cs="Arial"/>
          <w:sz w:val="24"/>
          <w:szCs w:val="24"/>
        </w:rPr>
        <w:t>2023..</w:t>
      </w:r>
      <w:proofErr w:type="gramEnd"/>
      <w:r w:rsidRPr="00D623ED">
        <w:rPr>
          <w:rFonts w:ascii="Arial" w:hAnsi="Arial" w:cs="Arial"/>
          <w:sz w:val="24"/>
          <w:szCs w:val="24"/>
        </w:rPr>
        <w:t xml:space="preserve"> r) Formular anualmente el Presupuesto de Egresos; s) Publicar mensualmente, el balance de los ingresos y egresos del Ayuntamiento; t) Proporcionar los servicios de seguridad, protección civil y de bomberos a la población en general y mantener el orden en espectáculos, festividades, paseos y lugares públicos; u) Ejercitar, en casos urgentes, las acciones judiciales que competan al Municipio; v) Ejecutar las sanciones que se impongan al servidor público de base por faltas administrativas no graves en términos de la legislación aplicable, así como aquellas que imponga el Tribunal por faltas administrativas graves; w) Ejercer las funciones del Registro del Estado Familiar o delegarlas en el funcionario idóneo que designe; x) Ejercer las funciones de Presidente de la Junta Municipal de Reclutamiento y proceder a la inscripción de los jóvenes en edad militar, organizar el sorteo correspondiente y entregar el personal a las autoridades militares el primer domingo del mes de enero, de acuerdo con la Ley del Servicio Militar Nacional; y) Elaborar, en coordinación con el Síndico y por conducto del personal responsable, un inventario minucioso de todos los bienes </w:t>
      </w:r>
      <w:r w:rsidRPr="00D623ED">
        <w:rPr>
          <w:rFonts w:ascii="Arial" w:hAnsi="Arial" w:cs="Arial"/>
          <w:sz w:val="24"/>
          <w:szCs w:val="24"/>
        </w:rPr>
        <w:lastRenderedPageBreak/>
        <w:t xml:space="preserve">municipales, muebles e inmuebles; z) Cuidar la conservación del orden público, para lo cual dictará las medidas que a su juicio requieran las circunstancias; </w:t>
      </w:r>
    </w:p>
    <w:p w14:paraId="75F9D505" w14:textId="77777777"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aa</w:t>
      </w:r>
      <w:proofErr w:type="spellEnd"/>
      <w:r w:rsidRPr="00D623ED">
        <w:rPr>
          <w:rFonts w:ascii="Arial" w:hAnsi="Arial" w:cs="Arial"/>
          <w:sz w:val="24"/>
          <w:szCs w:val="24"/>
        </w:rPr>
        <w:t>) Reunir los datos estadísticos del municipio;</w:t>
      </w:r>
    </w:p>
    <w:p w14:paraId="747D5699" w14:textId="77777777" w:rsidR="00D623E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 </w:t>
      </w:r>
      <w:proofErr w:type="spellStart"/>
      <w:r w:rsidRPr="00D623ED">
        <w:rPr>
          <w:rFonts w:ascii="Arial" w:hAnsi="Arial" w:cs="Arial"/>
          <w:sz w:val="24"/>
          <w:szCs w:val="24"/>
        </w:rPr>
        <w:t>bb</w:t>
      </w:r>
      <w:proofErr w:type="spellEnd"/>
      <w:r w:rsidRPr="00D623ED">
        <w:rPr>
          <w:rFonts w:ascii="Arial" w:hAnsi="Arial" w:cs="Arial"/>
          <w:sz w:val="24"/>
          <w:szCs w:val="24"/>
        </w:rPr>
        <w:t xml:space="preserve">) Cuidar la conservación y eficacia de los servicios públicos, de conformidad con los reglamentos respectivos; </w:t>
      </w:r>
    </w:p>
    <w:p w14:paraId="72AECDF9" w14:textId="77777777"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cc</w:t>
      </w:r>
      <w:proofErr w:type="spellEnd"/>
      <w:r w:rsidRPr="00D623ED">
        <w:rPr>
          <w:rFonts w:ascii="Arial" w:hAnsi="Arial" w:cs="Arial"/>
          <w:sz w:val="24"/>
          <w:szCs w:val="24"/>
        </w:rPr>
        <w:t xml:space="preserve">) Exigir a los funcionarios y empleados municipales, el cumplimiento de sus obligaciones; </w:t>
      </w:r>
      <w:proofErr w:type="spellStart"/>
      <w:r w:rsidRPr="00D623ED">
        <w:rPr>
          <w:rFonts w:ascii="Arial" w:hAnsi="Arial" w:cs="Arial"/>
          <w:sz w:val="24"/>
          <w:szCs w:val="24"/>
        </w:rPr>
        <w:t>dd</w:t>
      </w:r>
      <w:proofErr w:type="spellEnd"/>
      <w:r w:rsidRPr="00D623ED">
        <w:rPr>
          <w:rFonts w:ascii="Arial" w:hAnsi="Arial" w:cs="Arial"/>
          <w:sz w:val="24"/>
          <w:szCs w:val="24"/>
        </w:rPr>
        <w:t xml:space="preserve">) Calificar las infracciones por violaciones a las leyes, reglamentos y demás disposiciones legales, en términos de dichos ordenamientos; </w:t>
      </w:r>
    </w:p>
    <w:p w14:paraId="70B5B78D" w14:textId="77777777"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ee</w:t>
      </w:r>
      <w:proofErr w:type="spellEnd"/>
      <w:r w:rsidRPr="00D623ED">
        <w:rPr>
          <w:rFonts w:ascii="Arial" w:hAnsi="Arial" w:cs="Arial"/>
          <w:sz w:val="24"/>
          <w:szCs w:val="24"/>
        </w:rPr>
        <w:t>) Resolver los recursos administrativos que sean de su competencia;</w:t>
      </w:r>
    </w:p>
    <w:p w14:paraId="7C55F336" w14:textId="086047F8" w:rsidR="00D623E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 </w:t>
      </w:r>
      <w:proofErr w:type="spellStart"/>
      <w:r w:rsidRPr="00D623ED">
        <w:rPr>
          <w:rFonts w:ascii="Arial" w:hAnsi="Arial" w:cs="Arial"/>
          <w:sz w:val="24"/>
          <w:szCs w:val="24"/>
        </w:rPr>
        <w:t>ff</w:t>
      </w:r>
      <w:proofErr w:type="spellEnd"/>
      <w:r w:rsidRPr="00D623ED">
        <w:rPr>
          <w:rFonts w:ascii="Arial" w:hAnsi="Arial" w:cs="Arial"/>
          <w:sz w:val="24"/>
          <w:szCs w:val="24"/>
        </w:rPr>
        <w:t xml:space="preserve">) Celebrar contratos y convenios, con particulares e instituciones oficiales, sobre asuntos de interés público, previa autorización del Ayuntamiento; </w:t>
      </w:r>
    </w:p>
    <w:p w14:paraId="37DA6BCA" w14:textId="77777777"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gg</w:t>
      </w:r>
      <w:proofErr w:type="spellEnd"/>
      <w:r w:rsidRPr="00D623ED">
        <w:rPr>
          <w:rFonts w:ascii="Arial" w:hAnsi="Arial" w:cs="Arial"/>
          <w:sz w:val="24"/>
          <w:szCs w:val="24"/>
        </w:rPr>
        <w:t xml:space="preserve">) Presentar ante la Contraloría Municipal, su declaración patrimonial inicial, dentro de los sesenta días naturales siguientes a la toma de posesión; de modificación patrimonial, durante el mes de mayo de cada año; y de conclusión de encargo, dentro de los sesenta días naturales siguientes a ésta. </w:t>
      </w:r>
    </w:p>
    <w:p w14:paraId="50EAC179" w14:textId="77777777"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hh</w:t>
      </w:r>
      <w:proofErr w:type="spellEnd"/>
      <w:r w:rsidRPr="00D623ED">
        <w:rPr>
          <w:rFonts w:ascii="Arial" w:hAnsi="Arial" w:cs="Arial"/>
          <w:sz w:val="24"/>
          <w:szCs w:val="24"/>
        </w:rPr>
        <w:t>) Tratándose de municipios pertenecientes a Zonas Metropolitanas, elaborar un Programa Municipal de Desarrollo Urbano y Ordenamiento Territorial que contenga proyectos y programas congruentes con el Plan de Desarrollo Estatal y Municipal en materia metropolitana y que deberá ser presentado a más tardar noventa días después de tomar posesión de su cargo.</w:t>
      </w:r>
    </w:p>
    <w:p w14:paraId="07E7ADD2" w14:textId="77777777"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ii</w:t>
      </w:r>
      <w:proofErr w:type="spellEnd"/>
      <w:r w:rsidRPr="00D623ED">
        <w:rPr>
          <w:rFonts w:ascii="Arial" w:hAnsi="Arial" w:cs="Arial"/>
          <w:sz w:val="24"/>
          <w:szCs w:val="24"/>
        </w:rPr>
        <w:t xml:space="preserve">) Promover la armonización normativa en materia de derechos humanos; </w:t>
      </w:r>
      <w:proofErr w:type="spellStart"/>
      <w:r w:rsidRPr="00D623ED">
        <w:rPr>
          <w:rFonts w:ascii="Arial" w:hAnsi="Arial" w:cs="Arial"/>
          <w:sz w:val="24"/>
          <w:szCs w:val="24"/>
        </w:rPr>
        <w:t>jj</w:t>
      </w:r>
      <w:proofErr w:type="spellEnd"/>
      <w:r w:rsidRPr="00D623ED">
        <w:rPr>
          <w:rFonts w:ascii="Arial" w:hAnsi="Arial" w:cs="Arial"/>
          <w:sz w:val="24"/>
          <w:szCs w:val="24"/>
        </w:rPr>
        <w:t>) Establecer programas de sensibilización y capacitación dirigido a las y los servidores públicos municipales y a la población en general dirigidos a modificar los roles y estereotipos sociales que reproduzcan la violencia de género, difundir los derechos humanos de mujeres y hombres y la resolución pacífica de conflictos; Inciso reformado, P.O. Alcance tres del 19 de enero de 2024.</w:t>
      </w:r>
    </w:p>
    <w:p w14:paraId="4BAF598B" w14:textId="77777777" w:rsidR="00D623ED" w:rsidRDefault="00D623ED" w:rsidP="00D623ED">
      <w:pPr>
        <w:spacing w:line="276" w:lineRule="auto"/>
        <w:ind w:left="-426"/>
        <w:jc w:val="both"/>
        <w:rPr>
          <w:rFonts w:ascii="Arial" w:hAnsi="Arial" w:cs="Arial"/>
          <w:sz w:val="24"/>
          <w:szCs w:val="24"/>
        </w:rPr>
      </w:pPr>
      <w:proofErr w:type="spellStart"/>
      <w:r w:rsidRPr="00D623ED">
        <w:rPr>
          <w:rFonts w:ascii="Arial" w:hAnsi="Arial" w:cs="Arial"/>
          <w:sz w:val="24"/>
          <w:szCs w:val="24"/>
        </w:rPr>
        <w:t>kk</w:t>
      </w:r>
      <w:proofErr w:type="spellEnd"/>
      <w:r w:rsidRPr="00D623ED">
        <w:rPr>
          <w:rFonts w:ascii="Arial" w:hAnsi="Arial" w:cs="Arial"/>
          <w:sz w:val="24"/>
          <w:szCs w:val="24"/>
        </w:rPr>
        <w:t xml:space="preserve">) Elaborar, en concordancia con la legislación y programas nacionales y estatales, el Programa Municipal para la Igualdad y No Discriminación, considerando las disposiciones específicas en materia de prevenir, atender y eliminar la discriminación, así como en materia de igualdad entre mujeres y hombres, dentro de los tres primeros meses del inicio de la Administración Municipal, en concordancia con la respectiva presentación del Plan de Desarrollo, </w:t>
      </w:r>
      <w:proofErr w:type="spellStart"/>
      <w:r w:rsidRPr="00D623ED">
        <w:rPr>
          <w:rFonts w:ascii="Arial" w:hAnsi="Arial" w:cs="Arial"/>
          <w:sz w:val="24"/>
          <w:szCs w:val="24"/>
        </w:rPr>
        <w:t>y</w:t>
      </w:r>
      <w:proofErr w:type="spellEnd"/>
      <w:r w:rsidRPr="00D623ED">
        <w:rPr>
          <w:rFonts w:ascii="Arial" w:hAnsi="Arial" w:cs="Arial"/>
          <w:sz w:val="24"/>
          <w:szCs w:val="24"/>
        </w:rPr>
        <w:t xml:space="preserve"> Inciso </w:t>
      </w:r>
      <w:proofErr w:type="spellStart"/>
      <w:r w:rsidRPr="00D623ED">
        <w:rPr>
          <w:rFonts w:ascii="Arial" w:hAnsi="Arial" w:cs="Arial"/>
          <w:sz w:val="24"/>
          <w:szCs w:val="24"/>
        </w:rPr>
        <w:t>reformado,P.O</w:t>
      </w:r>
      <w:proofErr w:type="spellEnd"/>
      <w:r w:rsidRPr="00D623ED">
        <w:rPr>
          <w:rFonts w:ascii="Arial" w:hAnsi="Arial" w:cs="Arial"/>
          <w:sz w:val="24"/>
          <w:szCs w:val="24"/>
        </w:rPr>
        <w:t xml:space="preserve">. Alcance tres del 19 de enero de 2024. </w:t>
      </w:r>
    </w:p>
    <w:p w14:paraId="54A25F45" w14:textId="65F12C40" w:rsidR="00D623ED" w:rsidRPr="00D623ED" w:rsidRDefault="00D623ED" w:rsidP="00D623ED">
      <w:pPr>
        <w:spacing w:line="276" w:lineRule="auto"/>
        <w:ind w:left="-426"/>
        <w:jc w:val="both"/>
        <w:rPr>
          <w:rFonts w:ascii="Arial" w:hAnsi="Arial" w:cs="Arial"/>
          <w:sz w:val="24"/>
          <w:szCs w:val="24"/>
        </w:rPr>
      </w:pPr>
      <w:r w:rsidRPr="00D623ED">
        <w:rPr>
          <w:rFonts w:ascii="Arial" w:hAnsi="Arial" w:cs="Arial"/>
          <w:sz w:val="24"/>
          <w:szCs w:val="24"/>
        </w:rPr>
        <w:t xml:space="preserve">ll) Convocar a sesión del ayuntamiento, para llevar a cabo la comparecencia de las personas servidoras públicas que hayan sido citados por el ayuntamiento de conformidad con el artículo 44 BIS de la presente Ley. Inciso adicionado, P.O. Alcance tres del 19 de enero de 2024. Ley Orgánica Municipal para el Estado de Hidalgo. Instituto de Estudios Legislativos. </w:t>
      </w:r>
      <w:r w:rsidRPr="00D623ED">
        <w:rPr>
          <w:rFonts w:ascii="Arial" w:hAnsi="Arial" w:cs="Arial"/>
          <w:sz w:val="24"/>
          <w:szCs w:val="24"/>
        </w:rPr>
        <w:lastRenderedPageBreak/>
        <w:t xml:space="preserve">37 I BIS) Formular e Implementar el Programa Municipal de Prevención Social de la Violencia y Delincuencia; II.- Asimismo, podrán: a) Nombrar y remover libremente a los servidores públicos municipales que refiere la Constitución Política del Estado; con excepción del titular del Órgano Interno de Control, cuyo nombramiento deberá realizarse en los términos a que alude el inciso a Bis) de la fracción II del artículo 60 de esta Ley. En los nombramientos de los titulares de las dependencias de la administración pública municipal, deberá observarse el principio de paridad de género conforme a las normas aplicables, además tendrá la obligación de garantizar el acceso a personas con discapacidad para ocupar los puestos titulares de las dependencias y entidades de la administración pública, al menos en un porcentaje total que refleje la presencia de personas de este grupo social en el municipio del que se trate, conforme a los datos censales más recientes; Párrafo reformado P.O. Alcance dos del 30 de marzo de 2023. a Bis) Proponer al Ayuntamiento en sesión del mismo, el nombramiento del titular del Órgano Interno de Control. La propuesta será sometida a la aprobación del Ayuntamiento, debiendo ser designado por el voto de cuando menos las dos terceras partes de los integrantes del Ayuntamiento y sólo podrá ser removido por el mismo número de votos. Quien sea titular del Órgano Interno de Control deberá contar con los conocimientos y experiencia relacionados con la materia que le permitan el adecuado desempeño de sus funciones. b) Nombrar y remover a los alcaides y al personal de seguridad y administrativo de acuerdo con las disposiciones aplicables, así como, cuidar que las dependencias y oficinas municipales se integren y funcionen con eficiencia; c) Crear, o en su caso, modificar y suprimir las dependencias necesarias para el desempeño de los asuntos del orden administrativo para la eficaz prestación de los servicios públicos municipales, previo acuerdo del Ayuntamiento y en los términos del reglamento correspondiente; d) Proponer al Ayuntamiento, la división administrativa del territorio municipal en Delegaciones, Subdelegaciones, Sectores, Secciones, Fraccionamientos y Manzanas o la modificación de la existente, así como, reconocer la denominación política de las poblaciones y solicitar la declaratoria de nuevas categorías políticas al Congreso del Estado; e) Otorgar o denegar, en su ámbito de competencia, licencias y permisos de uso del </w:t>
      </w:r>
      <w:r w:rsidRPr="00D623ED">
        <w:rPr>
          <w:rFonts w:ascii="Arial" w:hAnsi="Arial" w:cs="Arial"/>
          <w:sz w:val="24"/>
          <w:szCs w:val="24"/>
        </w:rPr>
        <w:t>suelo, construcción</w:t>
      </w:r>
      <w:r w:rsidRPr="00D623ED">
        <w:rPr>
          <w:rFonts w:ascii="Arial" w:hAnsi="Arial" w:cs="Arial"/>
          <w:sz w:val="24"/>
          <w:szCs w:val="24"/>
        </w:rPr>
        <w:t xml:space="preserve"> y alineamiento, con observancia de los ordenamientos respectivos; f) Vigilar y fijar, en su caso, las condiciones que deban reunir todos los establecimientos industriales, comerciales y de servicios, verificando que se ajusten a lo establecido por el inciso k) de la fracción II del artículo 56 de esta Ley; En los establecimientos donde se consuman bebidas alcohólicas, denegar, autorizar, suspender o clausurar su licencia por razones de orden público; g) Otorgar o denegar permisos para el establecimiento de mercados, tianguis, ferias y cualquier actividad mercantil que se realice en la vía pública, conforme a su normatividad interna; h) Otorgar o denegar permisos, de acuerdo con el reglamento respectivo, para la realización de actividades mercantiles en la vía pública y designar su ubicación; i) Conceder licencias y autorizar los precios a las empresas que promuevan espectáculos públicos, de conformidad con las leyes y reglamentos internos y de la materia; j) Destinar los bienes del Municipio a los fines de la administración pública municipal; k) Proveer la prestación de los servicios municipales, de conformidad con los reglamentos respectivos; l) Disponer las transferencias </w:t>
      </w:r>
      <w:r w:rsidRPr="00D623ED">
        <w:rPr>
          <w:rFonts w:ascii="Arial" w:hAnsi="Arial" w:cs="Arial"/>
          <w:sz w:val="24"/>
          <w:szCs w:val="24"/>
        </w:rPr>
        <w:lastRenderedPageBreak/>
        <w:t>de partidas que reclamen los servicios municipales, de conformidad con el Presupuesto de Egresos; m) Conceder, renovar y cancelar licencias y autorizaciones municipales para el funcionamiento de giros industriales, comerciales, turísticos y de servicios profesionales, de acuerdo con los reglamentos expedidos por el Ayuntamiento; Ley Orgánica Municipal para el Estado de Hidalgo. Instituto de Estudios Legislativos. 38 n) Proporcionar informes al Ayuntamiento, sobre cualquiera de los ramos de la Administración Municipal, cuando fuese requerido para ello, en términos del reglamento Interior respectivo; o) Recibir y dar trámite a renuncias o licencias de los funcionarios y empleados municipales; p) Realizar las obras necesarias en el Municipio, de acuerdo con el Plan de Desarrollo Municipal y los programas respectivos, en la inteligencia de que antes de principiar cualquier obra nueva, deberá terminar o continuar las que haya recibido de la administración anterior como inconclusas o iniciadas, salvo que, por circunstancias especiales, fundadas o motivadas, se estime conveniente que dichas obras no se terminen o continúen; q) Expedir constancias de vecindad; r) Conceder permisos para manifestaciones públicas, de conformidad con el Bando de Policía y Gobierno; s) Promover los programas y acciones necesarias para la preservación, conservación, mitigación del daño y restauración del medio ambiente; s BIS) Elaborar, proponer y cumplir en concordancia con la legislación y programas nacionales y estatales, el Programa Municipal para la Prevención y Gestión Integral de Residuos Sólidos Urbanos dentro de los seis primeros meses del inicio de la administración municipal, en concordancia con el Plan Municipal de Desarrollo; t) Promover las acciones y ejecutar los programas sociales necesarios para la recuperación de espacios públicos, a fin de fortalecer la seguridad jurídica, mantenimiento, sostenibilidad, control y la aprobación social de éstos; y u) Las demás que le señalen el ordenamiento jurídico aplicable.</w:t>
      </w:r>
    </w:p>
    <w:sectPr w:rsidR="00D623ED" w:rsidRPr="00D623ED" w:rsidSect="00D623ED">
      <w:pgSz w:w="12240" w:h="15840"/>
      <w:pgMar w:top="1417" w:right="118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ED"/>
    <w:rsid w:val="00D623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2382</Words>
  <Characters>13104</Characters>
  <Application>Microsoft Office Word</Application>
  <DocSecurity>0</DocSecurity>
  <Lines>109</Lines>
  <Paragraphs>30</Paragraphs>
  <ScaleCrop>false</ScaleCrop>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contr</cp:lastModifiedBy>
  <cp:revision>1</cp:revision>
  <dcterms:created xsi:type="dcterms:W3CDTF">2024-06-11T17:03:00Z</dcterms:created>
  <dcterms:modified xsi:type="dcterms:W3CDTF">2024-06-11T17:14:00Z</dcterms:modified>
</cp:coreProperties>
</file>