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7904C" w14:textId="77777777" w:rsidR="00217B93" w:rsidRPr="00217B93" w:rsidRDefault="00B44E15" w:rsidP="00217B93">
      <w:pPr>
        <w:spacing w:line="276" w:lineRule="auto"/>
        <w:ind w:left="-1134"/>
        <w:jc w:val="both"/>
        <w:rPr>
          <w:rFonts w:ascii="Arial" w:hAnsi="Arial" w:cs="Arial"/>
          <w:b/>
          <w:bCs/>
          <w:sz w:val="24"/>
          <w:szCs w:val="24"/>
        </w:rPr>
      </w:pPr>
      <w:r w:rsidRPr="00217B93">
        <w:rPr>
          <w:rFonts w:ascii="Arial" w:hAnsi="Arial" w:cs="Arial"/>
          <w:b/>
          <w:bCs/>
          <w:sz w:val="24"/>
          <w:szCs w:val="24"/>
        </w:rPr>
        <w:t xml:space="preserve">DE LAS OBLIGACIONES </w:t>
      </w:r>
    </w:p>
    <w:p w14:paraId="208A1F58" w14:textId="77777777" w:rsidR="00217B93" w:rsidRPr="00217B93" w:rsidRDefault="00B44E15" w:rsidP="00217B93">
      <w:pPr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217B93">
        <w:rPr>
          <w:rFonts w:ascii="Arial" w:hAnsi="Arial" w:cs="Arial"/>
          <w:sz w:val="24"/>
          <w:szCs w:val="24"/>
        </w:rPr>
        <w:t xml:space="preserve">Artículo 10. Cada sujeto obligado es responsable de organizar y conservar sus archivos; de la operación de su sistema institucional; del cumplimiento de lo dispuesto por esta Ley; las correspondientes de las entidades federativas y las determinaciones que emita el Consejo Nacional o el Consejo Local, según corresponda; y deberán garantizar que no se sustraigan, dañen o eliminen documentos de archivo y la información a su cargo. El servidor público que concluya su empleo, cargo o comisión, deberá garantizar la entrega de los archivos a quien lo sustituya, debiendo estar organizados y descritos de conformidad con los instrumentos de control y consulta archivísticos que identifiquen la función que les dio origen en los términos de esta Ley. </w:t>
      </w:r>
    </w:p>
    <w:p w14:paraId="727B4A59" w14:textId="77777777" w:rsidR="00217B93" w:rsidRPr="00217B93" w:rsidRDefault="00B44E15" w:rsidP="00217B93">
      <w:pPr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217B93">
        <w:rPr>
          <w:rFonts w:ascii="Arial" w:hAnsi="Arial" w:cs="Arial"/>
          <w:sz w:val="24"/>
          <w:szCs w:val="24"/>
        </w:rPr>
        <w:t xml:space="preserve">Artículo 11. Los sujetos obligados deberán: I. Administrar, organizar, y conservar de manera homogénea los documentos de archivo que produzcan, reciban, obtengan, adquieran, transformen o posean, de acuerdo con sus facultades, competencias, atribuciones o funciones, los estándares y principios en materia archivística, los términos de esta Ley y demás disposiciones jurídicas que les sean aplicables; II. Establecer un sistema institucional para la administración de sus archivos y llevar a cabo los procesos de gestión documental; III. Integrar los documentos en expedientes; IV. Inscribir en el Registro Nacional la existencia y ubicación de archivos bajo su resguardo; V. Conformar un grupo interdisciplinario en términos de las disposiciones reglamentarias, que coadyuve en la valoración documental; VI. Dotar a los documentos de archivo de los elementos de identificación necesarios para asegurar que mantengan su procedencia y orden original; VII. Destinar los espacios y equipos necesarios para el funcionamiento de sus archivos; VIII. Promover el desarrollo de infraestructura y equipamiento para la gestión documental y administración de archivos; IX. Racionalizar la producción, uso, distribución y control de los documentos de archivo; X. Resguardar los documentos contenidos en sus archivos; XI. Aplicar métodos y medidas para la organización, protección y conservación de los documentos de archivo, considerando el estado que guardan y el espacio para su almacenamiento; así como procurar el resguardo digital de dichos documentos, de conformidad con esta Ley y las demás disposiciones jurídicas aplicables, y XII. Las demás disposiciones establecidas en esta Ley y otras disposiciones jurídicas aplicables. LEY GENERAL DE ARCHIVOS CÁMARA DE DIPUTADOS DEL H. CONGRESO DE LA UNIÓN Secretaría General Secretaría de Servicios Parlamentarios Última Reforma DOF 19-01-2023 9 de 41 Los fideicomisos y fondos públicos que no cuenten con estructura orgánica, así como cualquier persona física que reciba y ejerza recursos públicos, o realice actos de autoridad de la federación, las entidades federativas y los municipios, estarán obligados a cumplir con las disposiciones de las fracciones I, VI, VII, IX y X del presente artículo. Los sujetos obligados deberán conservar y preservar los archivos relativos a violaciones graves de derechos humanos, así como respetar y garantizar el derecho de acceso a los mismos, de conformidad con las disposiciones legales en materia de acceso a la información pública y protección de datos personales, siempre que no hayan sido declarados como históricos, en cuyo caso, su consulta será irrestricta. </w:t>
      </w:r>
    </w:p>
    <w:p w14:paraId="7B52EC99" w14:textId="77777777" w:rsidR="00217B93" w:rsidRPr="00217B93" w:rsidRDefault="00B44E15" w:rsidP="00217B93">
      <w:pPr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217B93">
        <w:rPr>
          <w:rFonts w:ascii="Arial" w:hAnsi="Arial" w:cs="Arial"/>
          <w:sz w:val="24"/>
          <w:szCs w:val="24"/>
        </w:rPr>
        <w:t xml:space="preserve">Artículo 12. Los sujetos obligados deberán mantener los documentos contenidos en sus archivos en el orden original en que fueron producidos, conforme a los procesos de gestión documental que incluyen la producción, organización, acceso, consulta, valoración documental, disposición documental y </w:t>
      </w:r>
      <w:r w:rsidRPr="00217B93">
        <w:rPr>
          <w:rFonts w:ascii="Arial" w:hAnsi="Arial" w:cs="Arial"/>
          <w:sz w:val="24"/>
          <w:szCs w:val="24"/>
        </w:rPr>
        <w:lastRenderedPageBreak/>
        <w:t xml:space="preserve">conservación, en los términos que establezcan el Consejo Nacional y las disposiciones jurídicas aplicables. Los órganos internos de control y sus homólogos en la federación y las entidades federativas, vigilarán el estricto cumplimiento de la presente Ley, de acuerdo con sus competencias e integrarán auditorías archivísticas en sus programas anuales de trabajo. </w:t>
      </w:r>
    </w:p>
    <w:p w14:paraId="6D418FD1" w14:textId="77777777" w:rsidR="00217B93" w:rsidRPr="00217B93" w:rsidRDefault="00B44E15" w:rsidP="00217B93">
      <w:pPr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217B93">
        <w:rPr>
          <w:rFonts w:ascii="Arial" w:hAnsi="Arial" w:cs="Arial"/>
          <w:sz w:val="24"/>
          <w:szCs w:val="24"/>
        </w:rPr>
        <w:t xml:space="preserve">Artículo 13. Los sujetos obligados deberán contar con los instrumentos de control y de consulta archivísticos conforme a sus atribuciones y funciones, manteniéndolos actualizados y disponibles; y contarán al menos con los siguientes: I. Cuadro general de clasificación archivística; II. Catálogo de disposición documental, y III. Inventarios documentales. La estructura del cuadro general de clasificación archivística atenderá los niveles de fondo, sección y serie, sin que esto excluya la posibilidad de que existan niveles intermedios, los cuales, serán identificados mediante una clave alfanumérica. </w:t>
      </w:r>
    </w:p>
    <w:p w14:paraId="69F467BE" w14:textId="77777777" w:rsidR="00217B93" w:rsidRPr="00217B93" w:rsidRDefault="00B44E15" w:rsidP="00217B93">
      <w:pPr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217B93">
        <w:rPr>
          <w:rFonts w:ascii="Arial" w:hAnsi="Arial" w:cs="Arial"/>
          <w:sz w:val="24"/>
          <w:szCs w:val="24"/>
        </w:rPr>
        <w:t xml:space="preserve">Artículo 14. Además de los instrumentos de control y consulta archivísticos, los sujetos obligados deberán contar y poner a disposición del público la Guía de archivo documental y el Índice de expedientes clasificados como reservados a que hace referencia la Ley General de Transparencia y Acceso a la Información Pública y demás disposiciones aplicables en el ámbito federal y de las entidades federativas. </w:t>
      </w:r>
    </w:p>
    <w:p w14:paraId="17B69D28" w14:textId="77777777" w:rsidR="00217B93" w:rsidRPr="00217B93" w:rsidRDefault="00B44E15" w:rsidP="00217B93">
      <w:pPr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217B93">
        <w:rPr>
          <w:rFonts w:ascii="Arial" w:hAnsi="Arial" w:cs="Arial"/>
          <w:sz w:val="24"/>
          <w:szCs w:val="24"/>
        </w:rPr>
        <w:t xml:space="preserve">Artículo 15. Los sujetos obligados que son entes públicos del ámbito federal deberán donar únicamente a la Comisión Nacional de Libros de Texto, para fines de reciclaje, y sin carga alguna el desecho de papel derivado de las bajas documentales en términos de las disposiciones jurídicas aplicables. Artículo reformado DOF 19-01-2023 </w:t>
      </w:r>
    </w:p>
    <w:p w14:paraId="706711C6" w14:textId="603CCDF8" w:rsidR="003A55F8" w:rsidRPr="00217B93" w:rsidRDefault="00B44E15" w:rsidP="00217B93">
      <w:pPr>
        <w:spacing w:line="276" w:lineRule="auto"/>
        <w:ind w:left="-1134"/>
        <w:jc w:val="both"/>
        <w:rPr>
          <w:rFonts w:ascii="Arial" w:hAnsi="Arial" w:cs="Arial"/>
          <w:b/>
          <w:bCs/>
          <w:sz w:val="24"/>
          <w:szCs w:val="24"/>
        </w:rPr>
      </w:pPr>
      <w:r w:rsidRPr="00217B93">
        <w:rPr>
          <w:rFonts w:ascii="Arial" w:hAnsi="Arial" w:cs="Arial"/>
          <w:sz w:val="24"/>
          <w:szCs w:val="24"/>
        </w:rPr>
        <w:t>Artículo 16. La responsabilidad de preservar íntegramente los documentos de archivo, tanto físicamente como en su contenido, así como de la organización, conservación y el buen funcionamiento del sistema institucional, recaerá en la máxima autoridad de cada sujeto obligado.</w:t>
      </w:r>
    </w:p>
    <w:sectPr w:rsidR="003A55F8" w:rsidRPr="00217B93" w:rsidSect="00C538F9">
      <w:pgSz w:w="12240" w:h="15840"/>
      <w:pgMar w:top="1417" w:right="6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ED"/>
    <w:rsid w:val="000477CF"/>
    <w:rsid w:val="000A1EC0"/>
    <w:rsid w:val="000B22CB"/>
    <w:rsid w:val="001124FB"/>
    <w:rsid w:val="00217B93"/>
    <w:rsid w:val="00236740"/>
    <w:rsid w:val="0024724D"/>
    <w:rsid w:val="00281DF5"/>
    <w:rsid w:val="002A6B05"/>
    <w:rsid w:val="0035382C"/>
    <w:rsid w:val="00387894"/>
    <w:rsid w:val="003A55F8"/>
    <w:rsid w:val="00420108"/>
    <w:rsid w:val="0045593A"/>
    <w:rsid w:val="004E7C82"/>
    <w:rsid w:val="005217D6"/>
    <w:rsid w:val="005400FA"/>
    <w:rsid w:val="00555862"/>
    <w:rsid w:val="00623261"/>
    <w:rsid w:val="006C3988"/>
    <w:rsid w:val="006D6882"/>
    <w:rsid w:val="00714EA6"/>
    <w:rsid w:val="00815CE5"/>
    <w:rsid w:val="00830FEC"/>
    <w:rsid w:val="008400A2"/>
    <w:rsid w:val="008D4CA6"/>
    <w:rsid w:val="00955B30"/>
    <w:rsid w:val="00995B82"/>
    <w:rsid w:val="00A53A83"/>
    <w:rsid w:val="00AB1526"/>
    <w:rsid w:val="00B44E15"/>
    <w:rsid w:val="00C16D5B"/>
    <w:rsid w:val="00C538F9"/>
    <w:rsid w:val="00D50C6C"/>
    <w:rsid w:val="00D623ED"/>
    <w:rsid w:val="00E03216"/>
    <w:rsid w:val="00E521C3"/>
    <w:rsid w:val="00FC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FD702"/>
  <w15:chartTrackingRefBased/>
  <w15:docId w15:val="{8CE4198B-B502-4706-ACDE-A1EC792F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538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382C"/>
    <w:rPr>
      <w:rFonts w:ascii="Times New Roman" w:eastAsia="Times New Roman" w:hAnsi="Times New Roman" w:cs="Times New Roman"/>
      <w:sz w:val="21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</dc:creator>
  <cp:keywords/>
  <dc:description/>
  <cp:lastModifiedBy>contr</cp:lastModifiedBy>
  <cp:revision>2</cp:revision>
  <dcterms:created xsi:type="dcterms:W3CDTF">2024-06-11T19:59:00Z</dcterms:created>
  <dcterms:modified xsi:type="dcterms:W3CDTF">2024-06-11T19:59:00Z</dcterms:modified>
</cp:coreProperties>
</file>