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07937" w14:textId="77777777" w:rsidR="00B33E27" w:rsidRPr="000F4632" w:rsidRDefault="00B33E27" w:rsidP="002C40A1">
      <w:pPr>
        <w:jc w:val="both"/>
        <w:rPr>
          <w:rFonts w:ascii="Arial" w:hAnsi="Arial" w:cs="Arial"/>
          <w:sz w:val="24"/>
        </w:rPr>
      </w:pPr>
      <w:r w:rsidRPr="000F4632">
        <w:rPr>
          <w:rFonts w:ascii="Arial" w:hAnsi="Arial" w:cs="Arial"/>
          <w:sz w:val="24"/>
        </w:rPr>
        <w:t xml:space="preserve">FACULTADES Y OBLIGACIONES DE LOS AYUNTAMIENTOS </w:t>
      </w:r>
    </w:p>
    <w:p w14:paraId="46FCF75B"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ARTÍCULO 56.-Los Ayuntamientos, además de las establecidas en otros ordenamientos jurídicos, asumirán las siguientes: </w:t>
      </w:r>
    </w:p>
    <w:p w14:paraId="28D09402"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I. Facultades y Obligaciones: </w:t>
      </w:r>
    </w:p>
    <w:p w14:paraId="525FCA5B"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a) Proveer en la esfera administrativa, conforme a sus capacidades y recursos, lo necesario para el mejor desempeño de las funciones que le señalen ésta u otras leyes, bandos y reglamentos. El Ayuntamiento y sus comisiones, podrán ser asistidos por los órganos administrativos municipales a fin de cumplir con sus atribuciones; </w:t>
      </w:r>
    </w:p>
    <w:p w14:paraId="00E0EE88"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b) Elaborar y aprobar, de acuerdo con esta Ley y las demás que en materia municipal expida la Legislatura del Estado, el bando de gobierno y policía, reglamentos, circulares y disposiciones administrativas de observancia general dentro de sus respectivas jurisdicciones, que organicen el funcionamiento del Ayuntamiento y de la Administración Pública Municipal; regulen las materias, procedimientos, funciones y servicios públicos de su competencia y aseguren la participación de la sociedad. </w:t>
      </w:r>
    </w:p>
    <w:p w14:paraId="7C96BA58" w14:textId="502B8FAD" w:rsidR="003D617D" w:rsidRPr="000F4632" w:rsidRDefault="00B33E27" w:rsidP="002C40A1">
      <w:pPr>
        <w:ind w:left="-709"/>
        <w:jc w:val="both"/>
        <w:rPr>
          <w:rFonts w:ascii="Arial" w:hAnsi="Arial" w:cs="Arial"/>
          <w:sz w:val="24"/>
        </w:rPr>
      </w:pPr>
      <w:r w:rsidRPr="000F4632">
        <w:rPr>
          <w:rFonts w:ascii="Arial" w:hAnsi="Arial" w:cs="Arial"/>
          <w:sz w:val="24"/>
        </w:rPr>
        <w:t xml:space="preserve">En lo conducente y de conformidad a los fines señalados en el párrafo tercero del Artículo 27 de la Constitución Política de los Estados Unidos Mexicanos, expedirán los reglamentos y disposiciones administrativas que fueran necesarios; </w:t>
      </w:r>
    </w:p>
    <w:p w14:paraId="3233C980"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c) Los reglamentos que expidan los Ayuntamientos podrán, según sus necesidades y recursos con que cuenten, contemplar el establecimiento de unidades de apoyo técnico en cada una de sus principales dependencias y tendrán como referente las que dispone la presente Ley. </w:t>
      </w:r>
    </w:p>
    <w:p w14:paraId="37AE54BB" w14:textId="07C5F6CA" w:rsidR="003D617D" w:rsidRPr="000F4632" w:rsidRDefault="00B33E27" w:rsidP="002C40A1">
      <w:pPr>
        <w:ind w:left="-709"/>
        <w:jc w:val="both"/>
        <w:rPr>
          <w:rFonts w:ascii="Arial" w:hAnsi="Arial" w:cs="Arial"/>
          <w:sz w:val="24"/>
        </w:rPr>
      </w:pPr>
      <w:r w:rsidRPr="000F4632">
        <w:rPr>
          <w:rFonts w:ascii="Arial" w:hAnsi="Arial" w:cs="Arial"/>
          <w:sz w:val="24"/>
        </w:rPr>
        <w:t xml:space="preserve">Así mismo, podrán establecer un sistema de profesionalización de recursos humanos, a través del desarrollo de metodologías de selección, capacitación y evaluación de funcionarios, a efecto de propiciar una mayor eficiencia y eficacia en el cumplimiento de sus funciones; </w:t>
      </w:r>
    </w:p>
    <w:p w14:paraId="205527E0" w14:textId="50995B34" w:rsidR="003D617D" w:rsidRPr="000F4632" w:rsidRDefault="00B33E27" w:rsidP="002C40A1">
      <w:pPr>
        <w:ind w:left="-709"/>
        <w:jc w:val="both"/>
        <w:rPr>
          <w:rFonts w:ascii="Arial" w:hAnsi="Arial" w:cs="Arial"/>
          <w:sz w:val="24"/>
        </w:rPr>
      </w:pPr>
      <w:r w:rsidRPr="000F4632">
        <w:rPr>
          <w:rFonts w:ascii="Arial" w:hAnsi="Arial" w:cs="Arial"/>
          <w:sz w:val="24"/>
        </w:rPr>
        <w:t xml:space="preserve">d) Proponer, ante el Congreso del Estado, iniciativas de Ley o de decreto; </w:t>
      </w:r>
    </w:p>
    <w:p w14:paraId="264CC018" w14:textId="0DCC9D15" w:rsidR="003D617D" w:rsidRPr="000F4632" w:rsidRDefault="003D617D" w:rsidP="002C40A1">
      <w:pPr>
        <w:ind w:left="-709"/>
        <w:jc w:val="both"/>
        <w:rPr>
          <w:rFonts w:ascii="Arial" w:hAnsi="Arial" w:cs="Arial"/>
          <w:sz w:val="24"/>
        </w:rPr>
      </w:pPr>
      <w:proofErr w:type="spellStart"/>
      <w:r w:rsidRPr="000F4632">
        <w:rPr>
          <w:rFonts w:ascii="Arial" w:hAnsi="Arial" w:cs="Arial"/>
          <w:sz w:val="24"/>
        </w:rPr>
        <w:t>dd</w:t>
      </w:r>
      <w:proofErr w:type="spellEnd"/>
      <w:r w:rsidRPr="000F4632">
        <w:rPr>
          <w:rFonts w:ascii="Arial" w:hAnsi="Arial" w:cs="Arial"/>
          <w:sz w:val="24"/>
        </w:rPr>
        <w:t xml:space="preserve"> BIS) Fomentar el uso y aprovechamiento de las tecnologías de la información, a través de las políticas, programas y acciones de Gobierno Digital establecidas en el Plan Estatal de Desarrollo, las leyes federales y estatales, así como en los convenios celebrados por el Municipio en temas de mejora regulatoria; </w:t>
      </w:r>
    </w:p>
    <w:p w14:paraId="32B23042"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e) Aprobar o no, en su carácter de constituyente permanente, las minutas proyecto de decreto que le remita el Congreso del Estado respecto de reformas a la Constitución Política del Estado; </w:t>
      </w:r>
    </w:p>
    <w:p w14:paraId="79E0AA1E"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f) Administrar su Hacienda en los términos de Ley de Ingresos y demás relativas, así como, controlar la aplicación correcta del presupuesto de egresos del Municipio; </w:t>
      </w:r>
    </w:p>
    <w:p w14:paraId="6D0DE11F"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f BIS) En proporción a la posibilidad de sus recursos, otorgar apoyos para los servicios funerarios, así como la prestación de orientación, acompañamiento y todas las facilidades administrativas de su competencia, a los familiares de hidalguenses que, habiendo fallecido en el extranjero o en otras entidades federativas, requieran el traslado de los restos a su lugar de origen. </w:t>
      </w:r>
    </w:p>
    <w:p w14:paraId="4C86E6DF" w14:textId="77777777" w:rsidR="003D617D" w:rsidRPr="000F4632" w:rsidRDefault="00B33E27" w:rsidP="002C40A1">
      <w:pPr>
        <w:ind w:left="-709"/>
        <w:jc w:val="both"/>
        <w:rPr>
          <w:rFonts w:ascii="Arial" w:hAnsi="Arial" w:cs="Arial"/>
          <w:sz w:val="24"/>
        </w:rPr>
      </w:pPr>
      <w:r w:rsidRPr="000F4632">
        <w:rPr>
          <w:rFonts w:ascii="Arial" w:hAnsi="Arial" w:cs="Arial"/>
          <w:sz w:val="24"/>
        </w:rPr>
        <w:lastRenderedPageBreak/>
        <w:t xml:space="preserve">g) Proveer y prestar, por conducto del Presidente Municipal, los servicios públicos a su cargo; </w:t>
      </w:r>
    </w:p>
    <w:p w14:paraId="21DDDA95"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h) Presentar a la Auditoría Superior del Estado, a más tardar el treinta de abril de cada año, la cuenta pública del año anterior; </w:t>
      </w:r>
    </w:p>
    <w:p w14:paraId="358D4CFE"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i) Ejercer en forma directa los recursos que integran la Hacienda Municipal, o bien por quien ellos autoricen, conforme a la Ley; </w:t>
      </w:r>
    </w:p>
    <w:p w14:paraId="1B396524"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j) Desahogar, por conducto del Tesorero Municipal los procedimientos administrativos de ejecución del Municipio, a fin de asegurar la recuperación de los adeudos a favor de la Hacienda Municipal, así como créditos fiscales de la Auditoría Superior en los términos de las Leyes de la materia; </w:t>
      </w:r>
    </w:p>
    <w:p w14:paraId="3F192DE4"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k) Auxiliar a las autoridades sanitarias en la ejecución de sus disposiciones; </w:t>
      </w:r>
    </w:p>
    <w:p w14:paraId="28BC4736"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l) Cuidar del mantenimiento y aseo de las calles, calzadas, avenidas, lugares públicos y de su relleno sanitario y promover la cultura de la limpieza y separación de residuos sólidos urbanos, de acuerdo al reglamento correspondiente; estableciendo la recolección selectiva en el municipio, incluyendo a los concesionarios que presten este servicio, diferenciando por días en orgánico e inorgánico la prestación del servicio de limpieza y recolección, conforme a los términos establecidos en la Ley de Prevención y Gestión Integral de Residuos del Estado de Hidalgo; </w:t>
      </w:r>
    </w:p>
    <w:p w14:paraId="7EB99479" w14:textId="6EE521B5" w:rsidR="003D617D" w:rsidRPr="000F4632" w:rsidRDefault="00B33E27" w:rsidP="002C40A1">
      <w:pPr>
        <w:ind w:left="-709"/>
        <w:jc w:val="both"/>
        <w:rPr>
          <w:rFonts w:ascii="Arial" w:hAnsi="Arial" w:cs="Arial"/>
          <w:sz w:val="24"/>
        </w:rPr>
      </w:pPr>
      <w:r w:rsidRPr="000F4632">
        <w:rPr>
          <w:rFonts w:ascii="Arial" w:hAnsi="Arial" w:cs="Arial"/>
          <w:sz w:val="24"/>
        </w:rPr>
        <w:t xml:space="preserve">l BIS) Llevar a cabo la operación y mantenimiento del sitio de disposición final hasta la clausura y saneamiento final del mismo, de conformidad con la legislación ambiental aplicable y promover la cultura de la separación de residuos desde la fuente, implementando mecanismos que permitan su adecuado traslado y disposición final, mediante Programas de Prevención y Minimización de la generación de residuos; para lo cual el Ayuntamiento deberá incluir la participación de la sociedad civil organizada desde las etapas iniciales del proceso de toma de decisiones, de manera que se garantice contar con la aprobación e inclusión de las localidades aledañas que, con motivo de la puesta en marcha de proyectos y actividades, tengan o puedan tener un impacto significativo sobre el medio ambiente; </w:t>
      </w:r>
    </w:p>
    <w:p w14:paraId="7F37295E"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m) Cuidar que las vías públicas se mantengan expeditas para el tránsito de peatones y vehículos; </w:t>
      </w:r>
    </w:p>
    <w:p w14:paraId="29EF32DC" w14:textId="77777777" w:rsidR="003D617D" w:rsidRPr="000F4632" w:rsidRDefault="00B33E27" w:rsidP="002C40A1">
      <w:pPr>
        <w:ind w:left="-709"/>
        <w:jc w:val="both"/>
        <w:rPr>
          <w:rFonts w:ascii="Arial" w:hAnsi="Arial" w:cs="Arial"/>
          <w:sz w:val="24"/>
        </w:rPr>
      </w:pPr>
      <w:r w:rsidRPr="000F4632">
        <w:rPr>
          <w:rFonts w:ascii="Arial" w:hAnsi="Arial" w:cs="Arial"/>
          <w:sz w:val="24"/>
        </w:rPr>
        <w:t>n) Auxiliar a las autoridades de la Federación y del Estado en las medidas que adopten para hacer cumplir las disposiciones del Artí</w:t>
      </w:r>
      <w:bookmarkStart w:id="0" w:name="_GoBack"/>
      <w:bookmarkEnd w:id="0"/>
      <w:r w:rsidRPr="000F4632">
        <w:rPr>
          <w:rFonts w:ascii="Arial" w:hAnsi="Arial" w:cs="Arial"/>
          <w:sz w:val="24"/>
        </w:rPr>
        <w:t xml:space="preserve">culo 28 de la Constitución Política de los Estados Unidos Mexicanos, en materia de monopolios; </w:t>
      </w:r>
    </w:p>
    <w:p w14:paraId="153DADB0"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o) Administrar su patrimonio conforme a la Ley; </w:t>
      </w:r>
    </w:p>
    <w:p w14:paraId="11824AF0" w14:textId="4691A0F6" w:rsidR="003D617D" w:rsidRPr="000F4632" w:rsidRDefault="00B33E27" w:rsidP="002C40A1">
      <w:pPr>
        <w:ind w:left="-709"/>
        <w:jc w:val="both"/>
        <w:rPr>
          <w:rFonts w:ascii="Arial" w:hAnsi="Arial" w:cs="Arial"/>
          <w:sz w:val="24"/>
        </w:rPr>
      </w:pPr>
      <w:r w:rsidRPr="000F4632">
        <w:rPr>
          <w:rFonts w:ascii="Arial" w:hAnsi="Arial" w:cs="Arial"/>
          <w:sz w:val="24"/>
        </w:rPr>
        <w:t>p) Formular, aprobar y administrar, en su ámbito territorial, la zonificación y planes de desarrollo urbano y</w:t>
      </w:r>
      <w:r w:rsidR="001C5851" w:rsidRPr="000F4632">
        <w:rPr>
          <w:rFonts w:ascii="Arial" w:hAnsi="Arial" w:cs="Arial"/>
          <w:sz w:val="24"/>
        </w:rPr>
        <w:t xml:space="preserve"> </w:t>
      </w:r>
      <w:r w:rsidRPr="000F4632">
        <w:rPr>
          <w:rFonts w:ascii="Arial" w:hAnsi="Arial" w:cs="Arial"/>
          <w:sz w:val="24"/>
        </w:rPr>
        <w:t xml:space="preserve">rural, conforme a la Ley de Asentamientos Humanos, Desarrollo Urbano y Ordenamiento Territorial del Estado de Hidalgo y a lo previsto en los planes y programas vigentes aplicables; </w:t>
      </w:r>
    </w:p>
    <w:p w14:paraId="5B4EA3CF"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q) Analizar y aprobar, en su caso, la iniciativa de Ley de Ingresos, la que será enviada al Congreso del Estado para su aprobación; </w:t>
      </w:r>
    </w:p>
    <w:p w14:paraId="59109099" w14:textId="77777777" w:rsidR="003D617D" w:rsidRPr="000F4632" w:rsidRDefault="00B33E27" w:rsidP="002C40A1">
      <w:pPr>
        <w:ind w:left="-709"/>
        <w:jc w:val="both"/>
        <w:rPr>
          <w:rFonts w:ascii="Arial" w:hAnsi="Arial" w:cs="Arial"/>
          <w:sz w:val="24"/>
        </w:rPr>
      </w:pPr>
      <w:r w:rsidRPr="000F4632">
        <w:rPr>
          <w:rFonts w:ascii="Arial" w:hAnsi="Arial" w:cs="Arial"/>
          <w:sz w:val="24"/>
        </w:rPr>
        <w:t xml:space="preserve">r) Proponer al Congreso del Estado, en el ámbito de su competencia, las cuotas y tarifas aplicables a impuestos, derechos, productos, aprovechamientos, contribuciones de mejoras y las tablas de valores unitarios de suelo y construcciones que sirvan de base para el cobro de las contribuciones </w:t>
      </w:r>
      <w:r w:rsidRPr="000F4632">
        <w:rPr>
          <w:rFonts w:ascii="Arial" w:hAnsi="Arial" w:cs="Arial"/>
          <w:sz w:val="24"/>
        </w:rPr>
        <w:lastRenderedPageBreak/>
        <w:t xml:space="preserve">sobre la propiedad inmobiliaria; así como las tasas de las contribuciones adicionales. Los Ayuntamientos y, en su caso, el Congreso del Estado, podrán solicitar los criterios técnicos de las dependencias del Poder Ejecutivo Estatal, a fin de respaldar sus proyectos y resoluciones; </w:t>
      </w:r>
    </w:p>
    <w:p w14:paraId="5BD8DE9F" w14:textId="6BB30F23" w:rsidR="001C5851" w:rsidRPr="000F4632" w:rsidRDefault="001C5851" w:rsidP="002C40A1">
      <w:pPr>
        <w:ind w:left="-709"/>
        <w:jc w:val="both"/>
        <w:rPr>
          <w:rFonts w:ascii="Arial" w:hAnsi="Arial" w:cs="Arial"/>
          <w:sz w:val="24"/>
        </w:rPr>
      </w:pPr>
      <w:proofErr w:type="gramStart"/>
      <w:r w:rsidRPr="000F4632">
        <w:rPr>
          <w:rFonts w:ascii="Arial" w:hAnsi="Arial" w:cs="Arial"/>
          <w:sz w:val="24"/>
        </w:rPr>
        <w:t>r</w:t>
      </w:r>
      <w:proofErr w:type="gramEnd"/>
      <w:r w:rsidRPr="000F4632">
        <w:rPr>
          <w:rFonts w:ascii="Arial" w:hAnsi="Arial" w:cs="Arial"/>
          <w:sz w:val="24"/>
        </w:rPr>
        <w:t xml:space="preserve"> BIS) Vigilar la actualización del padrón catastral y las tablas de valores unitarios de suelo y construcciones;</w:t>
      </w:r>
    </w:p>
    <w:p w14:paraId="5F5357C4" w14:textId="6A142374" w:rsidR="003D617D" w:rsidRPr="000F4632" w:rsidRDefault="00B33E27" w:rsidP="002C40A1">
      <w:pPr>
        <w:ind w:left="-709"/>
        <w:jc w:val="both"/>
        <w:rPr>
          <w:rFonts w:ascii="Arial" w:hAnsi="Arial" w:cs="Arial"/>
          <w:sz w:val="24"/>
        </w:rPr>
      </w:pPr>
      <w:r w:rsidRPr="000F4632">
        <w:rPr>
          <w:rFonts w:ascii="Arial" w:hAnsi="Arial" w:cs="Arial"/>
          <w:sz w:val="24"/>
        </w:rPr>
        <w:t xml:space="preserve">s) </w:t>
      </w:r>
      <w:r w:rsidR="001C5851" w:rsidRPr="000F4632">
        <w:rPr>
          <w:rFonts w:ascii="Arial" w:hAnsi="Arial" w:cs="Arial"/>
          <w:sz w:val="24"/>
        </w:rPr>
        <w:t>Analizar y en su caso aprobar anualmente su presupuesto de egresos, el cual deberá ser aprobado por mayoría de votos; en caso de ser necesario realizar adecuaciones presupuestales, éstas deberán ser aprobadas en los términos señalados dentro del ejercicio fiscal al que correspondan y antes del gasto. En ambos casos, se deberá observar lo dispuesto por las leyes de la materia.</w:t>
      </w:r>
    </w:p>
    <w:p w14:paraId="09B5D6F1" w14:textId="77777777" w:rsidR="003D617D" w:rsidRDefault="00B33E27" w:rsidP="002C40A1">
      <w:pPr>
        <w:ind w:left="-709"/>
        <w:jc w:val="both"/>
      </w:pPr>
      <w:proofErr w:type="gramStart"/>
      <w:r>
        <w:t>s</w:t>
      </w:r>
      <w:proofErr w:type="gramEnd"/>
      <w:r>
        <w:t xml:space="preserve"> BIS) De acuerdo con su capacidad presupuestal, instrumentar la figura de presupuesto participativo como mecanismo de participación ciudadana, conforme a la legislación vigente y las normas reglamentarias que expida el Ayuntamiento. </w:t>
      </w:r>
    </w:p>
    <w:p w14:paraId="4655F167" w14:textId="21A10BB5" w:rsidR="003D617D" w:rsidRDefault="00B33E27" w:rsidP="002C40A1">
      <w:pPr>
        <w:ind w:left="-709"/>
        <w:jc w:val="both"/>
      </w:pPr>
      <w:r>
        <w:t xml:space="preserve">s TER) Conforme a la suficiencia presupuestal, participar y coadyuvar con el mantenimiento de los planteles educativos y las provisiones de los servicios de seguridad, agua, energía eléctrica y equipo básico para el funcionamiento de los mismos. </w:t>
      </w:r>
    </w:p>
    <w:p w14:paraId="2016909F" w14:textId="3A4AEE2E" w:rsidR="003D617D" w:rsidRDefault="00B33E27" w:rsidP="002C40A1">
      <w:pPr>
        <w:ind w:left="-709"/>
        <w:jc w:val="both"/>
      </w:pPr>
      <w:proofErr w:type="gramStart"/>
      <w:r>
        <w:t>s</w:t>
      </w:r>
      <w:proofErr w:type="gramEnd"/>
      <w:r>
        <w:t xml:space="preserve"> QUATER) Organizar el Cabildo Infantil y Juvenil, para lo cual el Ayuntamiento deberá emitir el reglamento y la convocatoria correspondiente. </w:t>
      </w:r>
    </w:p>
    <w:p w14:paraId="67A022DD" w14:textId="7358961E" w:rsidR="001C5851" w:rsidRDefault="001C5851" w:rsidP="002C40A1">
      <w:pPr>
        <w:ind w:left="-709"/>
        <w:jc w:val="both"/>
      </w:pPr>
      <w:r>
        <w:t>s QUINQUIES) Conforme a la suficiencia presupuestal, establecer un presupuesto con perspectiva ambiental que tenga por objeto garantizar la prestación oportuna, permanente, eficiente, accesible, asequible y sin discriminación alguna a los servicios de agua potable y su saneamiento, manejo y traslado de residuos sólidos, conservación de áreas verdes y áreas naturales protegidas;</w:t>
      </w:r>
    </w:p>
    <w:p w14:paraId="2883F0D0" w14:textId="77777777" w:rsidR="001C5851" w:rsidRDefault="00B33E27" w:rsidP="002C40A1">
      <w:pPr>
        <w:ind w:left="-709"/>
        <w:jc w:val="both"/>
      </w:pPr>
      <w:r>
        <w:t xml:space="preserve">t) Autorizar al Presidente Municipal, la celebración de contratos con particulares e instituciones oficiales, sobre asuntos de interés público, en los términos de Ley. Al efecto, los Ayuntamientos están facultados para obligarse crediticiamente a través del Presidente Municipal; en este caso, se deberán observar los criterios de aprobación establecidos en esta Ley, así como en las disposiciones de la materia. </w:t>
      </w:r>
    </w:p>
    <w:p w14:paraId="2DB6CD79" w14:textId="644E85BE" w:rsidR="003D617D" w:rsidRDefault="00B33E27" w:rsidP="002C40A1">
      <w:pPr>
        <w:ind w:left="-709"/>
        <w:jc w:val="both"/>
      </w:pPr>
      <w:r>
        <w:t xml:space="preserve">Los municipios, sólo podrán contraer deuda pública cuando esta se destine a inversión pública productiva en términos de la legislación aplicable. No constituirán deuda pública, las obligaciones directas a corto plazo que contraigan los municipios y que </w:t>
      </w:r>
      <w:r w:rsidR="001C5851">
        <w:t>reúnan</w:t>
      </w:r>
      <w:r>
        <w:t xml:space="preserve"> los requisitos exigidos por la legislación vigente. </w:t>
      </w:r>
    </w:p>
    <w:p w14:paraId="336DBE9D" w14:textId="77777777" w:rsidR="001C5851" w:rsidRDefault="00B33E27" w:rsidP="002C40A1">
      <w:pPr>
        <w:ind w:left="-709"/>
        <w:jc w:val="both"/>
      </w:pPr>
      <w:r>
        <w:t xml:space="preserve">u) Autorizar la nomenclatura de las calles, jardines, plazas y paseos públicos, así como instrumentar las medidas necesarias para que éstas y sus topónimos sean inscritos en español y en las lenguas indígenas de uso en el territorio, de acuerdo a su disponibilidad presupuestaria. Además, se deberá verificar que la nomenclatura de las calles sea asignada atendiendo al principio de equidad entre nombres de hombres y mujeres; </w:t>
      </w:r>
    </w:p>
    <w:p w14:paraId="56EE3D10" w14:textId="1A3157DC" w:rsidR="003D617D" w:rsidRDefault="00B33E27" w:rsidP="002C40A1">
      <w:pPr>
        <w:ind w:left="-709"/>
        <w:jc w:val="both"/>
      </w:pPr>
      <w:r>
        <w:t xml:space="preserve">u Bis) Autorizar, cada 8 de marzo, la nomenclatura de una calle asignándole preferentemente el nombre de una niña, adolescente o mujer destacada, merecedora del reconocimiento público, coincidiendo con el contexto histórico, social, cultural, político o geográfico del lugar; </w:t>
      </w:r>
    </w:p>
    <w:p w14:paraId="5B8AD00B" w14:textId="72044233" w:rsidR="003D617D" w:rsidRDefault="00B33E27" w:rsidP="002C40A1">
      <w:pPr>
        <w:ind w:left="-709"/>
        <w:jc w:val="both"/>
      </w:pPr>
      <w:r>
        <w:t xml:space="preserve">v) Prevenir y sancionar, con el auxilio de las autoridades competentes, el alcoholismo, la prostitución, la adicción a las drogas y toda actividad que signifique perjuicio a la sociedad o sean considerados delitos federales o comunes; </w:t>
      </w:r>
    </w:p>
    <w:p w14:paraId="2473386A" w14:textId="77777777" w:rsidR="003D617D" w:rsidRDefault="00B33E27" w:rsidP="002C40A1">
      <w:pPr>
        <w:ind w:left="-709"/>
        <w:jc w:val="both"/>
      </w:pPr>
      <w:r>
        <w:lastRenderedPageBreak/>
        <w:t xml:space="preserve">w) Autorizar al Presidente Municipal para solicitar al Gobernador, la expropiación de bienes por causa de utilidad pública que previene la Constitución Política del Estado; </w:t>
      </w:r>
    </w:p>
    <w:p w14:paraId="29E92991" w14:textId="7E920727" w:rsidR="003D617D" w:rsidRDefault="00B33E27" w:rsidP="002C40A1">
      <w:pPr>
        <w:ind w:left="-709"/>
        <w:jc w:val="both"/>
      </w:pPr>
      <w:r>
        <w:t xml:space="preserve">x) Desempeñar sus facultades con un enfoque de sustentabilidad en la prestación de los servicios públicos y otras materias que les corresponden y aprobar su Agenda Verde Municipal, dentro de los ciento ochenta días naturales posteriores al inicio de la administración municipal, debiendo considerar las acciones necesarias para prevenir, combatir, controlar y remediar en proporción, a la posibilidad de sus recursos, la contaminación ambiental, garantizando la remediación de los pasivos ambientales que se generen durante su administración que garantice la protección de la salud pública; </w:t>
      </w:r>
    </w:p>
    <w:p w14:paraId="35F6C890" w14:textId="77777777" w:rsidR="003D617D" w:rsidRDefault="00B33E27" w:rsidP="002C40A1">
      <w:pPr>
        <w:ind w:left="-709"/>
        <w:jc w:val="both"/>
      </w:pPr>
      <w:r>
        <w:t xml:space="preserve">y) Designar al Regidor o Regidores que deban suplir al Presidente Municipal y a los Síndicos, en caso de falta absoluta de éstos y de sus suplentes; </w:t>
      </w:r>
    </w:p>
    <w:p w14:paraId="6178241B" w14:textId="57791AA5" w:rsidR="00B33E27" w:rsidRDefault="00B33E27" w:rsidP="002C40A1">
      <w:pPr>
        <w:ind w:left="-709"/>
        <w:jc w:val="both"/>
      </w:pPr>
      <w:r>
        <w:t xml:space="preserve">z) Asumir las facultades y obligaciones derivadas de la Ley de Deuda Pública, particularmente para el efecto de contraer obligaciones o celebrar empréstitos o créditos que deriven del crédito público y que, en términos de la Ley de la materia, constituyan deuda pública, así como lo relativo a su administración, registro y control. </w:t>
      </w:r>
    </w:p>
    <w:p w14:paraId="0D762A32" w14:textId="43294E2A" w:rsidR="00B33E27" w:rsidRDefault="00B33E27" w:rsidP="002C40A1">
      <w:pPr>
        <w:ind w:left="-709"/>
        <w:jc w:val="both"/>
      </w:pPr>
      <w:proofErr w:type="spellStart"/>
      <w:r>
        <w:t>aa</w:t>
      </w:r>
      <w:proofErr w:type="spellEnd"/>
      <w:r>
        <w:t xml:space="preserve">) Implementar y promover políticas públicas, planes y programas municipales en concordancia con la política nacional y estatal con transversalidad de género, privilegiando las acciones que contribuyan a erradicar la desigualdad, discriminación y violencia contra las mujeres; así como fortalecer el empoderamiento y la promoción de su autonomía; </w:t>
      </w:r>
    </w:p>
    <w:p w14:paraId="186A0B25" w14:textId="77777777" w:rsidR="00B33E27" w:rsidRDefault="00B33E27" w:rsidP="002C40A1">
      <w:pPr>
        <w:ind w:left="-709"/>
        <w:jc w:val="both"/>
      </w:pPr>
      <w:proofErr w:type="spellStart"/>
      <w:proofErr w:type="gramStart"/>
      <w:r>
        <w:t>aa</w:t>
      </w:r>
      <w:proofErr w:type="spellEnd"/>
      <w:proofErr w:type="gramEnd"/>
      <w:r>
        <w:t xml:space="preserve"> BIS).- Impulsar y fomentar la creación, operación o fortalecimiento de refugios para mujeres víctimas de violencia, así como de sus hijas e hijos; </w:t>
      </w:r>
    </w:p>
    <w:p w14:paraId="5334D1B6" w14:textId="22A889C9" w:rsidR="00B33E27" w:rsidRDefault="00B33E27" w:rsidP="002C40A1">
      <w:pPr>
        <w:ind w:left="-709"/>
        <w:jc w:val="both"/>
      </w:pPr>
      <w:proofErr w:type="spellStart"/>
      <w:r>
        <w:t>aa</w:t>
      </w:r>
      <w:proofErr w:type="spellEnd"/>
      <w:r>
        <w:t xml:space="preserve"> Ter) Impulsar e implementar, de acuerdo a la suficiencia presupuestal y en coordinación con las autoridades estatales competentes y la sociedad civil, la implementación de albergues destinados a personas en situación de calle, con el fin de preservar su dignidad, derechos y brindarles apoyo humanitario. </w:t>
      </w:r>
    </w:p>
    <w:p w14:paraId="2FE75BE2" w14:textId="77777777" w:rsidR="00B33E27" w:rsidRDefault="00B33E27" w:rsidP="002C40A1">
      <w:pPr>
        <w:ind w:left="-709"/>
        <w:jc w:val="both"/>
      </w:pPr>
      <w:proofErr w:type="spellStart"/>
      <w:proofErr w:type="gramStart"/>
      <w:r>
        <w:t>bb</w:t>
      </w:r>
      <w:proofErr w:type="spellEnd"/>
      <w:proofErr w:type="gramEnd"/>
      <w:r>
        <w:t xml:space="preserve">).- Incorporar la perspectiva de género en los planes, programas y acciones municipales; </w:t>
      </w:r>
    </w:p>
    <w:p w14:paraId="096570A3" w14:textId="36BAA668" w:rsidR="002C40A1" w:rsidRDefault="00B33E27" w:rsidP="002C40A1">
      <w:pPr>
        <w:ind w:left="-709"/>
        <w:jc w:val="both"/>
      </w:pPr>
      <w:proofErr w:type="spellStart"/>
      <w:proofErr w:type="gramStart"/>
      <w:r>
        <w:t>bb</w:t>
      </w:r>
      <w:proofErr w:type="spellEnd"/>
      <w:proofErr w:type="gramEnd"/>
      <w:r>
        <w:t xml:space="preserve"> Bis).- Determinar las acciones necesarias para formar y capacitar a las personas servidoras públicas del Ayuntamiento, en materia de igualdad de género, permitiendo desempeñar sus funciones bajo un enfoque de perspectiva de género. </w:t>
      </w:r>
    </w:p>
    <w:p w14:paraId="2B50C747" w14:textId="54F9ACC2" w:rsidR="002C40A1" w:rsidRDefault="00B33E27" w:rsidP="002C40A1">
      <w:pPr>
        <w:ind w:left="-709"/>
        <w:jc w:val="both"/>
      </w:pPr>
      <w:r>
        <w:t xml:space="preserve">cc).-Vigilar y promover el cumplimiento de las obligaciones de Transparencia y Acceso a la Información Pública, conforme a la Ley en la materia; </w:t>
      </w:r>
    </w:p>
    <w:p w14:paraId="4E6E2B56" w14:textId="77777777" w:rsidR="002C40A1" w:rsidRDefault="00B33E27" w:rsidP="002C40A1">
      <w:pPr>
        <w:ind w:left="-709"/>
        <w:jc w:val="both"/>
      </w:pPr>
      <w:proofErr w:type="spellStart"/>
      <w:proofErr w:type="gramStart"/>
      <w:r>
        <w:t>dd</w:t>
      </w:r>
      <w:proofErr w:type="spellEnd"/>
      <w:proofErr w:type="gramEnd"/>
      <w:r>
        <w:t>).- Implementar políticas públicas de mejora regulatoria para la simplificación de regulaciones, trámites, servicios y demás objetivos que establece la ley en la materia;</w:t>
      </w:r>
    </w:p>
    <w:p w14:paraId="437471C9" w14:textId="77777777" w:rsidR="002C40A1" w:rsidRDefault="00B33E27" w:rsidP="002C40A1">
      <w:pPr>
        <w:ind w:left="-709"/>
        <w:jc w:val="both"/>
      </w:pPr>
      <w:r>
        <w:t xml:space="preserve"> </w:t>
      </w:r>
      <w:proofErr w:type="spellStart"/>
      <w:proofErr w:type="gramStart"/>
      <w:r>
        <w:t>ee</w:t>
      </w:r>
      <w:proofErr w:type="spellEnd"/>
      <w:proofErr w:type="gramEnd"/>
      <w:r>
        <w:t xml:space="preserve">).- Proteger de forma integral los Derechos de las Niñas, Niños y Adolescentes; </w:t>
      </w:r>
    </w:p>
    <w:p w14:paraId="318EBB13" w14:textId="77777777" w:rsidR="00A76741" w:rsidRDefault="00B33E27" w:rsidP="002C40A1">
      <w:pPr>
        <w:ind w:left="-709"/>
        <w:jc w:val="both"/>
      </w:pPr>
      <w:proofErr w:type="spellStart"/>
      <w:proofErr w:type="gramStart"/>
      <w:r>
        <w:t>ff</w:t>
      </w:r>
      <w:proofErr w:type="spellEnd"/>
      <w:proofErr w:type="gramEnd"/>
      <w:r>
        <w:t xml:space="preserve">).- Ejercer las facultades que le confiere la Ley de Movilidad y Transporte para el Estado de Hidalgo en materia de Movilidad; </w:t>
      </w:r>
    </w:p>
    <w:p w14:paraId="1796190B" w14:textId="102CC16F" w:rsidR="002C40A1" w:rsidRDefault="00B33E27" w:rsidP="002C40A1">
      <w:pPr>
        <w:ind w:left="-709"/>
        <w:jc w:val="both"/>
      </w:pPr>
      <w:proofErr w:type="spellStart"/>
      <w:proofErr w:type="gramStart"/>
      <w:r>
        <w:t>ff</w:t>
      </w:r>
      <w:proofErr w:type="spellEnd"/>
      <w:proofErr w:type="gramEnd"/>
      <w:r>
        <w:t xml:space="preserve"> BIS).-Garantizar el derecho de todos los habitantes del municipio a vivir en un ambiente adecuado para su desarrollo, salud y bienestar; </w:t>
      </w:r>
    </w:p>
    <w:p w14:paraId="10DEFB55" w14:textId="200580D0" w:rsidR="002C40A1" w:rsidRDefault="00B33E27" w:rsidP="002C40A1">
      <w:pPr>
        <w:ind w:left="-709"/>
        <w:jc w:val="both"/>
      </w:pPr>
      <w:proofErr w:type="spellStart"/>
      <w:r>
        <w:t>gg</w:t>
      </w:r>
      <w:proofErr w:type="spellEnd"/>
      <w:r>
        <w:t xml:space="preserve">).- Aprobar el Atlas Municipal de Riesgos dentro de los ciento ochenta días naturales posteriores al inicio de la administración municipal, así como la actualización de este cada dos años, para lo cual deberán contemplar en su presupuesto de egresos el monto correspondiente para su elaboración o actualización; </w:t>
      </w:r>
    </w:p>
    <w:p w14:paraId="353F6263" w14:textId="79BEA84A" w:rsidR="00A76741" w:rsidRDefault="00B33E27" w:rsidP="00A76741">
      <w:pPr>
        <w:ind w:left="-709"/>
        <w:jc w:val="both"/>
      </w:pPr>
      <w:proofErr w:type="spellStart"/>
      <w:proofErr w:type="gramStart"/>
      <w:r>
        <w:lastRenderedPageBreak/>
        <w:t>hh</w:t>
      </w:r>
      <w:proofErr w:type="spellEnd"/>
      <w:proofErr w:type="gramEnd"/>
      <w:r>
        <w:t>) Promover condiciones para la participación de los municipios con el Estado en la preservación, conservación y restauración del equilibrio ecológ</w:t>
      </w:r>
      <w:r w:rsidR="00A76741">
        <w:t xml:space="preserve">ico y protección al ambiente, y </w:t>
      </w:r>
    </w:p>
    <w:p w14:paraId="40D4D95C" w14:textId="38C32BD8" w:rsidR="002C40A1" w:rsidRDefault="00B33E27" w:rsidP="002C40A1">
      <w:pPr>
        <w:ind w:left="-709"/>
        <w:jc w:val="both"/>
      </w:pPr>
      <w:r>
        <w:t>ii) Evaluar la terna propuesta por la Contraloría en términos de la fracción XII Bis del artículo 106, y designar a los auditores externos mejor calificados para los efectos correspondientes</w:t>
      </w:r>
      <w:r w:rsidR="00A76741">
        <w:t>.</w:t>
      </w:r>
    </w:p>
    <w:p w14:paraId="5C002014" w14:textId="06FFF850" w:rsidR="003D617D" w:rsidRDefault="00A76741" w:rsidP="002C40A1">
      <w:pPr>
        <w:ind w:left="-709"/>
        <w:jc w:val="both"/>
      </w:pPr>
      <w:proofErr w:type="spellStart"/>
      <w:proofErr w:type="gramStart"/>
      <w:r>
        <w:t>jj</w:t>
      </w:r>
      <w:proofErr w:type="spellEnd"/>
      <w:proofErr w:type="gramEnd"/>
      <w:r w:rsidR="00B33E27">
        <w:t xml:space="preserve">) Previa aprobación de sus miembros, llamar a comparecer a cualquier persona servidora pública de su municipio. </w:t>
      </w:r>
    </w:p>
    <w:p w14:paraId="270A1260" w14:textId="0BDB8DF0" w:rsidR="002C40A1" w:rsidRDefault="00B33E27" w:rsidP="002C40A1">
      <w:pPr>
        <w:ind w:left="-709"/>
        <w:jc w:val="both"/>
      </w:pPr>
      <w:r>
        <w:t>II.- Asimismo, podrán:</w:t>
      </w:r>
    </w:p>
    <w:p w14:paraId="5A6CAD77" w14:textId="486FB721" w:rsidR="002C40A1" w:rsidRDefault="00B33E27" w:rsidP="002C40A1">
      <w:pPr>
        <w:ind w:left="-709"/>
        <w:jc w:val="both"/>
      </w:pPr>
      <w:r>
        <w:t xml:space="preserve">a) Convenir con el Estado, Instituciones de Educación Superior, otros municipios, organismos especializados y de consultoría, el diseño y realización de programas y acciones para el desarrollo y profesionalización de su personal; a fin de cumplir con este propósito, también deberán dotar a las dependencias de la Administración Pública Municipal de manuales de organización, servicios y procedimientos y otros instrumentos para mejorar el desempeño de la administración; </w:t>
      </w:r>
    </w:p>
    <w:p w14:paraId="7F233184" w14:textId="77777777" w:rsidR="002C40A1" w:rsidRDefault="00B33E27" w:rsidP="002C40A1">
      <w:pPr>
        <w:ind w:left="-709"/>
        <w:jc w:val="both"/>
      </w:pPr>
      <w:r>
        <w:t>b) Promover la integración de los miembros de los Consejos de Colaboración Municipal;</w:t>
      </w:r>
    </w:p>
    <w:p w14:paraId="51196DC3" w14:textId="042F8AF8" w:rsidR="002C40A1" w:rsidRDefault="00B33E27" w:rsidP="002C40A1">
      <w:pPr>
        <w:ind w:left="-709"/>
        <w:jc w:val="both"/>
      </w:pPr>
      <w:r>
        <w:t xml:space="preserve">c) Adquirir bienes, en cualquiera de las formas previstas por la Ley dentro de su jurisdicción. Si los Ayuntamientos se encontraren en posesión de bienes vacantes, operará en su favor la prescripción positiva en los términos que señala el Código Civil vigente en el Estado; </w:t>
      </w:r>
    </w:p>
    <w:p w14:paraId="3BC1D005" w14:textId="77777777" w:rsidR="002C40A1" w:rsidRDefault="00B33E27" w:rsidP="002C40A1">
      <w:pPr>
        <w:ind w:left="-709"/>
        <w:jc w:val="both"/>
      </w:pPr>
      <w:r>
        <w:t xml:space="preserve">d) Acrecentar los bienes patrimoniales y promover el desenvolvimiento material, cívico, social, económico, cultural, artístico, deportivo, científico, tecnológico y educativo en general, en la municipalidad, defender y preservar el medio ambiente a través de programas concretos; así como trabajos que estarán encaminados a la recuperación, documentación y difusión de elementos que constituyen el patrimonio cultural indígena; </w:t>
      </w:r>
    </w:p>
    <w:p w14:paraId="24E5CA44" w14:textId="77777777" w:rsidR="00A76741" w:rsidRDefault="00B33E27" w:rsidP="002C40A1">
      <w:pPr>
        <w:ind w:left="-709"/>
        <w:jc w:val="both"/>
      </w:pPr>
      <w:proofErr w:type="gramStart"/>
      <w:r>
        <w:t>d</w:t>
      </w:r>
      <w:proofErr w:type="gramEnd"/>
      <w:r>
        <w:t xml:space="preserve"> BIS) Velar por la creación de planes de conservación, mantenimiento, protección y demás acciones encaminadas a preservar las zonas y monumentos arqueológicos muebles e inmuebles, dentro de su territorio, siempre observando lo establecido en la Ley Federal Sobre Monumentos y Zonas Arqueológicas, Artísticas e Históricas, en la Ley General de Cultura y Derechos Culturales y demás ordenamientos aplicables en el Estado. </w:t>
      </w:r>
    </w:p>
    <w:p w14:paraId="30088309" w14:textId="77777777" w:rsidR="00A76741" w:rsidRDefault="00B33E27" w:rsidP="002C40A1">
      <w:pPr>
        <w:ind w:left="-709"/>
        <w:jc w:val="both"/>
      </w:pPr>
      <w:r>
        <w:t xml:space="preserve">Asimismo, coadyuvar en los términos de la Ley Federal Sobre Monumentos y Zonas Arqueológicas, Artísticas e Históricas, en los casos en los que ciertas actividades sean competencia exclusiva de otros entes, o emitir ordenamientos municipales para perseguir dichos fines. </w:t>
      </w:r>
    </w:p>
    <w:p w14:paraId="5F2479D8" w14:textId="3A3BDDB9" w:rsidR="002C40A1" w:rsidRDefault="00B33E27" w:rsidP="002C40A1">
      <w:pPr>
        <w:ind w:left="-709"/>
        <w:jc w:val="both"/>
      </w:pPr>
      <w:r>
        <w:t xml:space="preserve">De igual manera, será tarea del Ayuntamiento, hacer del conocimiento de los ciudadanos, respecto del patrimonio al que hace referencia la Ley Federal Sobre Monumentos y Zonas Arqueológicas, Artísticas e Históricas y que se encuentre dentro de su propiedad, y todas las acciones que se llevarán a cabo para la conservación del mismo, observando en todo momento los ordenamientos jurídicos aplicables; </w:t>
      </w:r>
    </w:p>
    <w:p w14:paraId="218112F5" w14:textId="77777777" w:rsidR="002C40A1" w:rsidRDefault="00B33E27" w:rsidP="002C40A1">
      <w:pPr>
        <w:ind w:left="-709"/>
        <w:jc w:val="both"/>
      </w:pPr>
      <w:r>
        <w:t>e) Enajenar, a título gratuito u oneroso, los inmuebles de dominio privado del Municipio, únicamente cuando así lo aprueben las dos terceras partes de los integrantes del Ayuntamiento, previa localización y medición de la propiedad y avalúo por peritos; la venta se efectuará en los términos de la autorización y conforme a lo previsto por la Ley de la materia;</w:t>
      </w:r>
    </w:p>
    <w:p w14:paraId="1B4944CB" w14:textId="64E0DCBC" w:rsidR="002C40A1" w:rsidRDefault="00B33E27" w:rsidP="002C40A1">
      <w:pPr>
        <w:ind w:left="-709"/>
        <w:jc w:val="both"/>
      </w:pPr>
      <w:r>
        <w:t xml:space="preserve"> f) Formular las estadísticas de productividad del Municipio, con toda clase de datos relacionados con la actividad comercial, industrial y agropecuaria de su circunscripción; </w:t>
      </w:r>
    </w:p>
    <w:p w14:paraId="779FA44C" w14:textId="77777777" w:rsidR="002C40A1" w:rsidRDefault="00B33E27" w:rsidP="002C40A1">
      <w:pPr>
        <w:ind w:left="-709"/>
        <w:jc w:val="both"/>
      </w:pPr>
      <w:r>
        <w:lastRenderedPageBreak/>
        <w:t xml:space="preserve">g) Conceder o no licencias a los miembros del Ayuntamiento, hasta por 30 días y llamar en su caso a quienes deban sustituirlos; </w:t>
      </w:r>
    </w:p>
    <w:p w14:paraId="3BE6FE8B" w14:textId="77777777" w:rsidR="002C40A1" w:rsidRDefault="00B33E27" w:rsidP="002C40A1">
      <w:pPr>
        <w:ind w:left="-709"/>
        <w:jc w:val="both"/>
      </w:pPr>
      <w:r>
        <w:t xml:space="preserve">h) Establecer en el territorio del Municipio, las Delegaciones y Subdelegaciones que sean necesarias, y poner en conocimiento de ello a los Poderes Ejecutivo y Legislativo del Estado, para los efectos de la planeación y el desarrollo regional; </w:t>
      </w:r>
    </w:p>
    <w:p w14:paraId="76C4B326" w14:textId="7319B2A3" w:rsidR="002C40A1" w:rsidRDefault="00B33E27" w:rsidP="002C40A1">
      <w:pPr>
        <w:ind w:left="-709"/>
        <w:jc w:val="both"/>
      </w:pPr>
      <w:r>
        <w:t xml:space="preserve">i) Celebrar convenios para la administración y custodia de las zonas federales; </w:t>
      </w:r>
    </w:p>
    <w:p w14:paraId="25B5DC59" w14:textId="77777777" w:rsidR="002A237D" w:rsidRDefault="00B33E27" w:rsidP="002C40A1">
      <w:pPr>
        <w:ind w:left="-709"/>
        <w:jc w:val="both"/>
      </w:pPr>
      <w:r>
        <w:t xml:space="preserve">j) Proceder conforme a Ley Sobre Monumentos y Zonas Arqueológicas, Artísticas e Históricas con auxilio del organismo correspondiente, así como, de acuerdo con las leyes estatales y Decretos relativos a la suspensión provisional de las obras de restauración y conservación de bienes declarados monumentos y que se ejecuten sin autorización, permiso o cumplimiento de los requisitos establecidos en las leyes y Decretos correlativos; </w:t>
      </w:r>
    </w:p>
    <w:p w14:paraId="343A39E4" w14:textId="4CD30983" w:rsidR="002C40A1" w:rsidRDefault="00B33E27" w:rsidP="002C40A1">
      <w:pPr>
        <w:ind w:left="-709"/>
        <w:jc w:val="both"/>
      </w:pPr>
      <w:proofErr w:type="gramStart"/>
      <w:r>
        <w:t>j</w:t>
      </w:r>
      <w:proofErr w:type="gramEnd"/>
      <w:r>
        <w:t xml:space="preserve"> BIS) Diagnosticar, planear, implementar y evaluar, en concordancia con la política nacional y estatal, la política municipal de cultura y derechos culturales; </w:t>
      </w:r>
    </w:p>
    <w:p w14:paraId="17FF7BC1" w14:textId="77777777" w:rsidR="002C40A1" w:rsidRDefault="00B33E27" w:rsidP="002C40A1">
      <w:pPr>
        <w:ind w:left="-709"/>
        <w:jc w:val="both"/>
      </w:pPr>
      <w:r>
        <w:t xml:space="preserve">j TER) Formular con la participación de las personas y las comunidades y aprobar, un Programa Municipal de Cultura y Derechos Culturales que tenga por objeto promover, respetar, proteger y garantizar los derechos culturales de la población, los migrantes, los visitantes del municipio y las personas con discapacidad; preservar el patrimonio cultural de propiedad municipal y propiciar la salvaguardia del patrimonio cultural inmaterial de las comunidades; propiciar, conforme a sus facultades y la disponibilidad presupuestal, la atención a la condición del artista y, establecer el sistema de información cultural municipal; </w:t>
      </w:r>
    </w:p>
    <w:p w14:paraId="1CD77F72" w14:textId="77777777" w:rsidR="00581212" w:rsidRDefault="00B33E27" w:rsidP="002C40A1">
      <w:pPr>
        <w:ind w:left="-709"/>
        <w:jc w:val="both"/>
      </w:pPr>
      <w:r>
        <w:t xml:space="preserve">k) </w:t>
      </w:r>
      <w:r w:rsidR="00581212">
        <w:t xml:space="preserve">Regular, de acuerdo con su competencia, el funcionamiento de espectáculos, establecimientos mercantiles, giros industriales, comerciales, turísticos y de servicios profesionales; </w:t>
      </w:r>
    </w:p>
    <w:p w14:paraId="5F1981D6" w14:textId="77777777" w:rsidR="00581212" w:rsidRDefault="00581212" w:rsidP="002C40A1">
      <w:pPr>
        <w:ind w:left="-709"/>
        <w:jc w:val="both"/>
      </w:pPr>
      <w:r>
        <w:t xml:space="preserve">La normatividad que emitan los Ayuntamientos para regular lo concerniente a espectáculos públicos y establecimientos mercantiles, deberá considerar que: </w:t>
      </w:r>
    </w:p>
    <w:p w14:paraId="650C9D1E" w14:textId="77777777" w:rsidR="00581212" w:rsidRDefault="00581212" w:rsidP="002C40A1">
      <w:pPr>
        <w:ind w:left="-709"/>
        <w:jc w:val="both"/>
      </w:pPr>
      <w:r>
        <w:t xml:space="preserve">a. Las personas físicas o morales que organicen, exploten o patrocinen espectáculos públicos, presenten la autorización de la Sociedad de Gestión Colectiva o de los titulares de derechos de autor, cuando la naturaleza de este así lo requiera conforme a la Ley Federal del Derecho de Autor. </w:t>
      </w:r>
    </w:p>
    <w:p w14:paraId="07167B0F" w14:textId="2FF466D5" w:rsidR="002C40A1" w:rsidRDefault="00581212" w:rsidP="002C40A1">
      <w:pPr>
        <w:ind w:left="-709"/>
        <w:jc w:val="both"/>
      </w:pPr>
      <w:r>
        <w:t>b. Los establecimientos mercantiles en los que se ejecute, represente, explote o de cualquier otra forma se comuniquen públicamente obras musicales protegidas por la Ley Federal del Derecho de Autor, presenten la autorización correspondiente expedida por las Sociedades de Gestión Colectiva o de los titulares de derechos de autor previstos en el artículo 26 de la Ley señalada.</w:t>
      </w:r>
    </w:p>
    <w:p w14:paraId="607F5152" w14:textId="77777777" w:rsidR="002C40A1" w:rsidRDefault="00B33E27" w:rsidP="002C40A1">
      <w:pPr>
        <w:ind w:left="-709"/>
        <w:jc w:val="both"/>
      </w:pPr>
      <w:r>
        <w:t xml:space="preserve">k BIS) Regular el funcionamiento y alentar el establecimiento, atendiendo su función de fomento al pleno ejercicio de los derechos culturales, de centros culturales, casas de cultura y foros escénicos. Para esos efectos, el Ayuntamiento podrá establecer los estímulos y apoyos que lo propicien; </w:t>
      </w:r>
    </w:p>
    <w:p w14:paraId="7B72D528" w14:textId="77777777" w:rsidR="002C40A1" w:rsidRDefault="00B33E27" w:rsidP="002C40A1">
      <w:pPr>
        <w:ind w:left="-709"/>
        <w:jc w:val="both"/>
      </w:pPr>
      <w:r>
        <w:t xml:space="preserve">l) Normar el establecimiento de mercados, tianguis y ferias, en su ámbito de competencia; </w:t>
      </w:r>
    </w:p>
    <w:p w14:paraId="61EB6EC2" w14:textId="200503E3" w:rsidR="002C40A1" w:rsidRDefault="00B33E27" w:rsidP="002C40A1">
      <w:pPr>
        <w:ind w:left="-709"/>
        <w:jc w:val="both"/>
      </w:pPr>
      <w:r>
        <w:t>m) Reglamentar, conforme a su competencia, las actividades mercantiles en la vía pública;</w:t>
      </w:r>
    </w:p>
    <w:p w14:paraId="61644A18" w14:textId="7D5B1A14" w:rsidR="002C40A1" w:rsidRDefault="00B33E27" w:rsidP="002C40A1">
      <w:pPr>
        <w:ind w:left="-709"/>
        <w:jc w:val="both"/>
      </w:pPr>
      <w:r>
        <w:t xml:space="preserve">n) Vigilar que las obras públicas, acciones o servicios, se ejecuten de acuerdo a la Ley y el programa establecido; </w:t>
      </w:r>
    </w:p>
    <w:p w14:paraId="1D6155D8" w14:textId="5094F3D5" w:rsidR="002C40A1" w:rsidRDefault="00B33E27" w:rsidP="002C40A1">
      <w:pPr>
        <w:ind w:left="-709"/>
        <w:jc w:val="both"/>
      </w:pPr>
      <w:r>
        <w:t xml:space="preserve">o) Aprobar o desechar las propuestas realizadas por el Presidente Municipal, respecto a la designación de comisiones de gobierno y administración. </w:t>
      </w:r>
    </w:p>
    <w:p w14:paraId="2B045A18" w14:textId="77777777" w:rsidR="00581212" w:rsidRDefault="00B33E27" w:rsidP="002C40A1">
      <w:pPr>
        <w:ind w:left="-709"/>
        <w:jc w:val="both"/>
      </w:pPr>
      <w:r>
        <w:lastRenderedPageBreak/>
        <w:t xml:space="preserve">p) Nombrar al Cronista Municipal, quien tendrá a su cargo la investigación histórica y cultural que preserve y fomente la identidad de los pobladores con su municipio y con el Estado, así como la integración, conservación y enriquecimiento del archivo histórico del Municipio. </w:t>
      </w:r>
    </w:p>
    <w:p w14:paraId="7ED10E13" w14:textId="77777777" w:rsidR="00581212" w:rsidRDefault="00B33E27" w:rsidP="002C40A1">
      <w:pPr>
        <w:ind w:left="-709"/>
        <w:jc w:val="both"/>
      </w:pPr>
      <w:r>
        <w:t xml:space="preserve">El Ayuntamiento de cada Municipio, previa consulta a las asociaciones e instituciones educativas, culturales y sociales que existan en el Municipio, determinará la forma mediante la cual será nombrado el Cronista encargado de rescatar y preservar la historia local, quien en todo caso deberá haberse distinguido por sus méritos y aportaciones a la cultura lugareña y a fin de alentar la objetividad de sus estudios e investigaciones, su encargo deberá tener el carácter de vitalicio y honorífico. Esta misma fórmula se observará para designar a quien deba sustituir al Cronista que fallezca o renuncie voluntariamente a su encargo. </w:t>
      </w:r>
    </w:p>
    <w:p w14:paraId="22E20ED2" w14:textId="77777777" w:rsidR="00581212" w:rsidRDefault="00B33E27" w:rsidP="002C40A1">
      <w:pPr>
        <w:ind w:left="-709"/>
        <w:jc w:val="both"/>
      </w:pPr>
      <w:r>
        <w:t xml:space="preserve">El Ayuntamiento, de acuerdo con su disponibilidad presupuestaria, podrá, asignar la partida que juzgue conveniente para apoyar investigaciones, estudios y publicaciones de su Cronista. </w:t>
      </w:r>
    </w:p>
    <w:p w14:paraId="442E1992" w14:textId="77777777" w:rsidR="00581212" w:rsidRDefault="00B33E27" w:rsidP="002C40A1">
      <w:pPr>
        <w:ind w:left="-709"/>
        <w:jc w:val="both"/>
      </w:pPr>
      <w:r>
        <w:t xml:space="preserve">Será atribución del Cronista Municipal, entre otras, el registro literario y documental de los personajes y acontecimientos históricos más relevantes del municipio; así como el estudio y rescate de las costumbres y tradiciones y la descripción de las transformaciones urbanas del municipio. </w:t>
      </w:r>
    </w:p>
    <w:p w14:paraId="0309822D" w14:textId="3797D499" w:rsidR="002C40A1" w:rsidRDefault="00B33E27" w:rsidP="002C40A1">
      <w:pPr>
        <w:ind w:left="-709"/>
        <w:jc w:val="both"/>
      </w:pPr>
      <w:r>
        <w:t xml:space="preserve">Para el cumplimiento de sus tareas, el Cronista Municipal contará con los recursos que se deriven del trabajo coordinado con las instituciones públicas y privadas, que tengan injerencia en la investigación, acervo y difusión de las culturas populares; </w:t>
      </w:r>
    </w:p>
    <w:p w14:paraId="2F915B39" w14:textId="77777777" w:rsidR="002C40A1" w:rsidRDefault="00B33E27" w:rsidP="002C40A1">
      <w:pPr>
        <w:ind w:left="-709"/>
        <w:jc w:val="both"/>
      </w:pPr>
      <w:r>
        <w:t xml:space="preserve">q) Proponer y elaborar acciones y proyectos estratégicos enfocados al desarrollo en zonas metropolitanas en el Estado de manera concurrente con los Gobiernos Federal, Estatal y Municipal cuando así lo consideren; </w:t>
      </w:r>
    </w:p>
    <w:p w14:paraId="40BEE7C2" w14:textId="77777777" w:rsidR="002C40A1" w:rsidRDefault="002C40A1" w:rsidP="002C40A1">
      <w:pPr>
        <w:ind w:left="-709"/>
        <w:jc w:val="both"/>
      </w:pPr>
      <w:r>
        <w:t>r</w:t>
      </w:r>
      <w:r w:rsidR="00B33E27">
        <w:t xml:space="preserve">) En el caso de municipios con población indígena reconocida elaborarán reglamentos internos propios de cada localidad a fin de que coadyuven al mejoramiento, establecimiento, limitación y regulación de los usos y costumbres con la participación de la comunidad; </w:t>
      </w:r>
    </w:p>
    <w:p w14:paraId="3A3CC646" w14:textId="2D4810F2" w:rsidR="002C40A1" w:rsidRDefault="00B33E27" w:rsidP="002C40A1">
      <w:pPr>
        <w:ind w:left="-709"/>
        <w:jc w:val="both"/>
      </w:pPr>
      <w:r>
        <w:t xml:space="preserve">s) Preservar la cultura, derechos lingüísticos y tradiciones de los pueblos y comunidades indígenas, su protección legal y tomar en cuenta su opinión para la formulación de los Planes Municipales de Desarrollo y en los asuntos y acuerdos municipales que les afecten; y </w:t>
      </w:r>
    </w:p>
    <w:p w14:paraId="0EA91B6A" w14:textId="77777777" w:rsidR="00C63E1D" w:rsidRDefault="00B33E27" w:rsidP="002C40A1">
      <w:pPr>
        <w:ind w:left="-709"/>
        <w:jc w:val="both"/>
      </w:pPr>
      <w:r>
        <w:t xml:space="preserve">t) A más tardar, noventa días hábiles posteriores a la toma posesión, podrá solicitar al Congreso del Estado la modificación al Catálogo de Pueblos y Comunidades Indígenas, para lo cual se deberá aplicar la metodología de una Cédula Antropológica como un instrumento técnico. </w:t>
      </w:r>
    </w:p>
    <w:p w14:paraId="34E63805" w14:textId="6889C1DB" w:rsidR="00C63E1D" w:rsidRDefault="00C63E1D" w:rsidP="002C40A1">
      <w:pPr>
        <w:ind w:left="-709"/>
        <w:jc w:val="both"/>
      </w:pPr>
      <w:r>
        <w:t>u) Elegir y designar por mayoría de votos a la persona titular del Órgano Interno de Control.</w:t>
      </w:r>
    </w:p>
    <w:p w14:paraId="79FBA86C" w14:textId="77777777" w:rsidR="006C748C" w:rsidRDefault="00B33E27" w:rsidP="002C40A1">
      <w:pPr>
        <w:ind w:left="-709"/>
        <w:jc w:val="both"/>
      </w:pPr>
      <w:r>
        <w:t xml:space="preserve">III. Las demás que le concedan la Constitución Política de los Estados Unidos Mexicanos, la Constitución Política del Estado y las leyes que de ellas emanen. A tal efecto y en el ámbito de su competencia, la Legislatura del Estado, tomará en cuenta las condiciones territoriales y socioeconómicas del Municipio y su capacidad técnica, administrativa y financiera. </w:t>
      </w:r>
    </w:p>
    <w:p w14:paraId="32C69BA5" w14:textId="77777777" w:rsidR="006C748C" w:rsidRDefault="00B33E27" w:rsidP="002C40A1">
      <w:pPr>
        <w:ind w:left="-709"/>
        <w:jc w:val="both"/>
      </w:pPr>
      <w:r>
        <w:t xml:space="preserve">Los municipios, en el desempeño de las funciones o la prestación de los servicios a su cargo y sin demérito de las atribuciones que le otorga la Constitución Política de los Estados Unidos Mexicanos y la Constitución Política del Estado, deberán observar lo dispuesto por las leyes federales y estatales. </w:t>
      </w:r>
    </w:p>
    <w:p w14:paraId="59BC8FA0" w14:textId="77777777" w:rsidR="006C748C" w:rsidRDefault="00B33E27" w:rsidP="002C40A1">
      <w:pPr>
        <w:ind w:left="-709"/>
        <w:jc w:val="both"/>
      </w:pPr>
      <w:r>
        <w:lastRenderedPageBreak/>
        <w:t xml:space="preserve">En ninguna circunstancia, las y los ediles podrán renunciar a las facultades y obligaciones establecidas en la Constitución Política de los Estados Unidos Mexicanos, en la Constitución del Estado de Hidalgo, en la presente Ley y en ningún ordenamiento jurídico, salvo lo previsto en el artículo 45 de la presente ley. </w:t>
      </w:r>
    </w:p>
    <w:p w14:paraId="53429F28" w14:textId="31DED38E" w:rsidR="002C40A1" w:rsidRDefault="00B33E27" w:rsidP="002C40A1">
      <w:pPr>
        <w:ind w:left="-709"/>
        <w:jc w:val="both"/>
      </w:pPr>
      <w:r>
        <w:t xml:space="preserve">Las y los ediles no podrán aprobar ningún acuerdo en el que le otorguen, concedan, confieran o cedan a la o el presidente municipal sus facultades y obligaciones o en el que renuncien a ellas. De igual forma por acuerdo la o el presidente municipal no podrá otorgar, conceder, conferir o ceder a ningún edil sus facultades y obligaciones o renunciar a ellas. </w:t>
      </w:r>
    </w:p>
    <w:p w14:paraId="6C3CA29D" w14:textId="4C66ADAD" w:rsidR="002C40A1" w:rsidRDefault="00B33E27" w:rsidP="002C40A1">
      <w:pPr>
        <w:ind w:left="-709"/>
        <w:jc w:val="both"/>
      </w:pPr>
      <w:r>
        <w:t xml:space="preserve">ARTÍCULO 56 Bis. - Las y los integrantes del Ayuntamiento observarán el cumplimiento y salvaguarda de las personas servidoras públicas de la administración pública municipal, siendo responsables de atender los procesos laborales que deriven en pago, generados durante su periodo de gestión. </w:t>
      </w:r>
    </w:p>
    <w:p w14:paraId="1A219D71" w14:textId="77777777" w:rsidR="006C748C" w:rsidRDefault="00B33E27" w:rsidP="002C40A1">
      <w:pPr>
        <w:ind w:left="-709"/>
        <w:jc w:val="both"/>
      </w:pPr>
      <w:r>
        <w:t xml:space="preserve">ARTÍCULO 56 Ter. - Los Ayuntamientos procurarán liquidar al término de su administración, los laudos que dicte el Tribunal Laboral competente en su contra, para lo cual deberá tomar las previsiones y acciones presupuestarias necesarias. </w:t>
      </w:r>
    </w:p>
    <w:p w14:paraId="63E05E4F" w14:textId="16A1B87E" w:rsidR="009A30C4" w:rsidRPr="00B33E27" w:rsidRDefault="00B33E27" w:rsidP="002C40A1">
      <w:pPr>
        <w:ind w:left="-709"/>
        <w:jc w:val="both"/>
      </w:pPr>
      <w:r>
        <w:t>Recibidos los laudos ejecutoriados por parte del Tribunal, los Ayuntamientos realizarán su despacho inmediato, con la finalidad de evitar su extensión en periodos administrativos posteriores a aquel en que se hayan recibido.</w:t>
      </w:r>
    </w:p>
    <w:sectPr w:rsidR="009A30C4" w:rsidRPr="00B33E27" w:rsidSect="009A30C4">
      <w:pgSz w:w="12240" w:h="15840"/>
      <w:pgMar w:top="1417" w:right="616"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ED"/>
    <w:rsid w:val="000477CF"/>
    <w:rsid w:val="000A1EC0"/>
    <w:rsid w:val="000B22CB"/>
    <w:rsid w:val="000F4632"/>
    <w:rsid w:val="001124FB"/>
    <w:rsid w:val="001C5851"/>
    <w:rsid w:val="00217B93"/>
    <w:rsid w:val="00236740"/>
    <w:rsid w:val="0024724D"/>
    <w:rsid w:val="00281DF5"/>
    <w:rsid w:val="002A237D"/>
    <w:rsid w:val="002A6B05"/>
    <w:rsid w:val="002C40A1"/>
    <w:rsid w:val="0035382C"/>
    <w:rsid w:val="00387894"/>
    <w:rsid w:val="003A55F8"/>
    <w:rsid w:val="003D617D"/>
    <w:rsid w:val="00420108"/>
    <w:rsid w:val="0045593A"/>
    <w:rsid w:val="004E7C82"/>
    <w:rsid w:val="005217D6"/>
    <w:rsid w:val="005400FA"/>
    <w:rsid w:val="00555862"/>
    <w:rsid w:val="00581212"/>
    <w:rsid w:val="00623261"/>
    <w:rsid w:val="006C3988"/>
    <w:rsid w:val="006C748C"/>
    <w:rsid w:val="006D6882"/>
    <w:rsid w:val="00714EA6"/>
    <w:rsid w:val="00735035"/>
    <w:rsid w:val="00815CE5"/>
    <w:rsid w:val="00830FEC"/>
    <w:rsid w:val="008400A2"/>
    <w:rsid w:val="008D4CA6"/>
    <w:rsid w:val="00955B30"/>
    <w:rsid w:val="00995B82"/>
    <w:rsid w:val="009A30C4"/>
    <w:rsid w:val="00A53A83"/>
    <w:rsid w:val="00A76741"/>
    <w:rsid w:val="00AB1526"/>
    <w:rsid w:val="00B33E27"/>
    <w:rsid w:val="00B44E15"/>
    <w:rsid w:val="00C16D5B"/>
    <w:rsid w:val="00C538F9"/>
    <w:rsid w:val="00C63E1D"/>
    <w:rsid w:val="00D50C6C"/>
    <w:rsid w:val="00D623ED"/>
    <w:rsid w:val="00E03216"/>
    <w:rsid w:val="00E521C3"/>
    <w:rsid w:val="00F94E3B"/>
    <w:rsid w:val="00FC60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D702"/>
  <w15:chartTrackingRefBased/>
  <w15:docId w15:val="{8CE4198B-B502-4706-ACDE-A1EC792F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5382C"/>
    <w:pPr>
      <w:widowControl w:val="0"/>
      <w:autoSpaceDE w:val="0"/>
      <w:autoSpaceDN w:val="0"/>
      <w:spacing w:after="0" w:line="240" w:lineRule="auto"/>
    </w:pPr>
    <w:rPr>
      <w:rFonts w:ascii="Times New Roman" w:eastAsia="Times New Roman" w:hAnsi="Times New Roman" w:cs="Times New Roman"/>
      <w:sz w:val="21"/>
      <w:szCs w:val="21"/>
      <w:lang w:val="es-ES"/>
    </w:rPr>
  </w:style>
  <w:style w:type="character" w:customStyle="1" w:styleId="TextoindependienteCar">
    <w:name w:val="Texto independiente Car"/>
    <w:basedOn w:val="Fuentedeprrafopredeter"/>
    <w:link w:val="Textoindependiente"/>
    <w:uiPriority w:val="1"/>
    <w:rsid w:val="0035382C"/>
    <w:rPr>
      <w:rFonts w:ascii="Times New Roman" w:eastAsia="Times New Roman" w:hAnsi="Times New Roman" w:cs="Times New Roman"/>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3792</Words>
  <Characters>20858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dc:creator>
  <cp:keywords/>
  <dc:description/>
  <cp:lastModifiedBy>Substanciador</cp:lastModifiedBy>
  <cp:revision>5</cp:revision>
  <dcterms:created xsi:type="dcterms:W3CDTF">2024-06-11T20:33:00Z</dcterms:created>
  <dcterms:modified xsi:type="dcterms:W3CDTF">2025-01-07T21:25:00Z</dcterms:modified>
</cp:coreProperties>
</file>